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2" w:rsidRPr="00C21D52" w:rsidRDefault="00C21D52" w:rsidP="00C21D52">
      <w:pPr>
        <w:pStyle w:val="1"/>
        <w:bidi/>
        <w:spacing w:line="360" w:lineRule="auto"/>
        <w:contextualSpacing/>
        <w:rPr>
          <w:rFonts w:asciiTheme="majorBidi" w:hAnsiTheme="majorBidi"/>
          <w:b w:val="0"/>
          <w:bCs w:val="0"/>
          <w:sz w:val="24"/>
          <w:szCs w:val="24"/>
          <w:rtl/>
        </w:rPr>
      </w:pPr>
      <w:bookmarkStart w:id="0" w:name="_Toc338041441"/>
      <w:bookmarkStart w:id="1" w:name="_Toc336120709"/>
      <w:r>
        <w:rPr>
          <w:rFonts w:asciiTheme="majorBidi" w:hAnsiTheme="majorBidi" w:hint="cs"/>
          <w:b w:val="0"/>
          <w:bCs w:val="0"/>
          <w:sz w:val="24"/>
          <w:szCs w:val="24"/>
          <w:rtl/>
        </w:rPr>
        <w:t>מרג</w:t>
      </w:r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 xml:space="preserve">ריטה </w:t>
      </w:r>
      <w:proofErr w:type="spellStart"/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>וולוסין</w:t>
      </w:r>
      <w:proofErr w:type="spellEnd"/>
    </w:p>
    <w:p w:rsidR="00C21D52" w:rsidRPr="00C21D52" w:rsidRDefault="00C21D52" w:rsidP="00C21D52">
      <w:pPr>
        <w:pStyle w:val="1"/>
        <w:bidi/>
        <w:spacing w:line="360" w:lineRule="auto"/>
        <w:contextualSpacing/>
        <w:rPr>
          <w:rFonts w:asciiTheme="majorBidi" w:hAnsiTheme="majorBidi"/>
          <w:b w:val="0"/>
          <w:bCs w:val="0"/>
          <w:sz w:val="24"/>
          <w:szCs w:val="24"/>
        </w:rPr>
      </w:pPr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 xml:space="preserve">תעביר, </w:t>
      </w:r>
      <w:proofErr w:type="spellStart"/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>היפרטקסטואליות</w:t>
      </w:r>
      <w:proofErr w:type="spellEnd"/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 xml:space="preserve"> ואלוזיה בספרו של טרי </w:t>
      </w:r>
      <w:proofErr w:type="spellStart"/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>פראצ'ט</w:t>
      </w:r>
      <w:proofErr w:type="spellEnd"/>
      <w:r w:rsidRPr="00C21D52">
        <w:rPr>
          <w:rFonts w:asciiTheme="majorBidi" w:hAnsiTheme="majorBidi"/>
          <w:b w:val="0"/>
          <w:bCs w:val="0"/>
          <w:sz w:val="24"/>
          <w:szCs w:val="24"/>
          <w:rtl/>
        </w:rPr>
        <w:t xml:space="preserve"> </w:t>
      </w:r>
      <w:proofErr w:type="spellStart"/>
      <w:r w:rsidRPr="00C21D52">
        <w:rPr>
          <w:rFonts w:asciiTheme="majorBidi" w:hAnsiTheme="majorBidi"/>
          <w:b w:val="0"/>
          <w:bCs w:val="0"/>
          <w:i/>
          <w:iCs/>
          <w:sz w:val="24"/>
          <w:szCs w:val="24"/>
        </w:rPr>
        <w:t>Wyrd</w:t>
      </w:r>
      <w:proofErr w:type="spellEnd"/>
      <w:r w:rsidRPr="00C21D52">
        <w:rPr>
          <w:rFonts w:asciiTheme="majorBidi" w:hAnsiTheme="majorBidi"/>
          <w:b w:val="0"/>
          <w:bCs w:val="0"/>
          <w:sz w:val="24"/>
          <w:szCs w:val="24"/>
        </w:rPr>
        <w:t xml:space="preserve"> </w:t>
      </w:r>
      <w:r w:rsidRPr="00C21D52">
        <w:rPr>
          <w:rFonts w:asciiTheme="majorBidi" w:hAnsiTheme="majorBidi"/>
          <w:b w:val="0"/>
          <w:bCs w:val="0"/>
          <w:i/>
          <w:iCs/>
          <w:sz w:val="24"/>
          <w:szCs w:val="24"/>
        </w:rPr>
        <w:t>Sisters</w:t>
      </w:r>
    </w:p>
    <w:p w:rsidR="00FE752C" w:rsidRDefault="00FE752C" w:rsidP="00C21D52">
      <w:pPr>
        <w:pStyle w:val="1"/>
        <w:bidi/>
      </w:pPr>
      <w:r>
        <w:rPr>
          <w:rtl/>
        </w:rPr>
        <w:t>תקציר</w:t>
      </w:r>
      <w:bookmarkEnd w:id="0"/>
      <w:bookmarkEnd w:id="1"/>
    </w:p>
    <w:p w:rsidR="00FE752C" w:rsidRDefault="00FE752C" w:rsidP="00FE752C">
      <w:pPr>
        <w:bidi/>
        <w:rPr>
          <w:rtl/>
        </w:rPr>
      </w:pPr>
    </w:p>
    <w:p w:rsidR="00FE752C" w:rsidRDefault="00FE752C" w:rsidP="00FE752C">
      <w:pPr>
        <w:bidi/>
        <w:spacing w:before="100" w:beforeAutospacing="1" w:after="240" w:line="360" w:lineRule="auto"/>
        <w:rPr>
          <w:rtl/>
        </w:rPr>
      </w:pPr>
      <w:r>
        <w:rPr>
          <w:rFonts w:hint="cs"/>
          <w:rtl/>
        </w:rPr>
        <w:t xml:space="preserve">עבודה זו בוחנת את ספרו של טרי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i/>
          <w:iCs/>
        </w:rPr>
        <w:t>Wyrd</w:t>
      </w:r>
      <w:proofErr w:type="spellEnd"/>
      <w:r>
        <w:rPr>
          <w:i/>
          <w:iCs/>
        </w:rPr>
        <w:t xml:space="preserve"> Sisters</w:t>
      </w:r>
      <w:r>
        <w:rPr>
          <w:rtl/>
        </w:rPr>
        <w:t xml:space="preserve"> </w:t>
      </w:r>
      <w:r>
        <w:rPr>
          <w:rFonts w:hint="cs"/>
          <w:rtl/>
        </w:rPr>
        <w:t xml:space="preserve">שנדפס בשנת 1980 בתור תוצר של תעביר המתאפשר הודות למרקם עשיר של </w:t>
      </w:r>
      <w:proofErr w:type="spellStart"/>
      <w:r>
        <w:rPr>
          <w:rFonts w:hint="cs"/>
          <w:rtl/>
        </w:rPr>
        <w:t>אלוזיות</w:t>
      </w:r>
      <w:proofErr w:type="spellEnd"/>
      <w:r>
        <w:rPr>
          <w:rFonts w:hint="cs"/>
          <w:rtl/>
        </w:rPr>
        <w:t xml:space="preserve"> בעלות אפקט הומוריסטי. במסגרת העבודה נותחה יצירה זו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במטרה לענות על השאלה מהם היחסים שמקיים הטקסט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עם הטקסטים שעליהם הוא מבוסס ובעיקר עם המחזה </w:t>
      </w:r>
      <w:r>
        <w:rPr>
          <w:i/>
          <w:iCs/>
        </w:rPr>
        <w:t>Macbeth</w:t>
      </w:r>
      <w:r>
        <w:rPr>
          <w:i/>
          <w:iCs/>
          <w:rtl/>
        </w:rPr>
        <w:t xml:space="preserve"> </w:t>
      </w:r>
      <w:r>
        <w:rPr>
          <w:rFonts w:hint="cs"/>
          <w:rtl/>
        </w:rPr>
        <w:t>(1999 [1606]), פרי עטו של וויליאם שייקספיר, וכן מהם התהליכים הכרוכים ביצירתם של יחסים אלה.</w:t>
      </w:r>
    </w:p>
    <w:p w:rsidR="00FE752C" w:rsidRDefault="00FE752C" w:rsidP="00FE752C">
      <w:pPr>
        <w:bidi/>
        <w:spacing w:before="100" w:beforeAutospacing="1" w:after="240" w:line="360" w:lineRule="auto"/>
        <w:rPr>
          <w:rtl/>
        </w:rPr>
      </w:pPr>
      <w:r>
        <w:rPr>
          <w:rFonts w:hint="cs"/>
          <w:rtl/>
        </w:rPr>
        <w:t xml:space="preserve">הרקע התיאורטי של העבודה כולל את מחקריהם של חוקרים שונים: </w:t>
      </w:r>
      <w:proofErr w:type="spellStart"/>
      <w:r>
        <w:rPr>
          <w:rFonts w:hint="cs"/>
          <w:rtl/>
        </w:rPr>
        <w:t>יאקובסון</w:t>
      </w:r>
      <w:proofErr w:type="spellEnd"/>
      <w:r>
        <w:rPr>
          <w:rFonts w:hint="cs"/>
          <w:rtl/>
        </w:rPr>
        <w:t xml:space="preserve"> (1959</w:t>
      </w:r>
      <w:proofErr w:type="spellStart"/>
      <w:r>
        <w:t>Jakobson</w:t>
      </w:r>
      <w:proofErr w:type="spellEnd"/>
      <w:r>
        <w:t>,</w:t>
      </w:r>
      <w:r>
        <w:rPr>
          <w:rFonts w:hint="cs"/>
          <w:rtl/>
        </w:rPr>
        <w:t>), אבן-זהר (1990</w:t>
      </w:r>
      <w:r>
        <w:t>(Even-Zohar,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פטרילי</w:t>
      </w:r>
      <w:proofErr w:type="spellEnd"/>
      <w:r>
        <w:rPr>
          <w:rFonts w:hint="cs"/>
          <w:rtl/>
        </w:rPr>
        <w:t xml:space="preserve"> (</w:t>
      </w:r>
      <w:proofErr w:type="spellStart"/>
      <w:r>
        <w:t>Petrilli</w:t>
      </w:r>
      <w:proofErr w:type="spellEnd"/>
      <w:r>
        <w:t>, 2003</w:t>
      </w:r>
      <w:r>
        <w:rPr>
          <w:rFonts w:hint="cs"/>
          <w:rtl/>
        </w:rPr>
        <w:t>) ו</w:t>
      </w:r>
      <w:r w:rsidR="00C21D52">
        <w:rPr>
          <w:rFonts w:hint="cs"/>
          <w:rtl/>
        </w:rPr>
        <w:t>-</w:t>
      </w:r>
      <w:proofErr w:type="spellStart"/>
      <w:r>
        <w:rPr>
          <w:rFonts w:hint="cs"/>
          <w:rtl/>
        </w:rPr>
        <w:t>ויסברוד</w:t>
      </w:r>
      <w:proofErr w:type="spellEnd"/>
      <w:r>
        <w:rPr>
          <w:rFonts w:hint="cs"/>
          <w:rtl/>
        </w:rPr>
        <w:t xml:space="preserve"> (2007) שהתייחסו כולם בצורה זו או אחרת לנושא </w:t>
      </w:r>
      <w:proofErr w:type="spellStart"/>
      <w:r>
        <w:rPr>
          <w:rFonts w:hint="cs"/>
          <w:rtl/>
        </w:rPr>
        <w:t>התעביר</w:t>
      </w:r>
      <w:proofErr w:type="spellEnd"/>
      <w:r>
        <w:rPr>
          <w:rFonts w:hint="cs"/>
          <w:rtl/>
        </w:rPr>
        <w:t xml:space="preserve"> במסגרת חקר התרגום. עם זאת, אין העבודה תחומה  במסגרת תיאורטית השייכת לדיסציפלינה אחת בלבד אלא מתבססת גם על כתביהם של ז'נט (</w:t>
      </w:r>
      <w:proofErr w:type="spellStart"/>
      <w:r>
        <w:t>Genette</w:t>
      </w:r>
      <w:proofErr w:type="spellEnd"/>
      <w:r>
        <w:t>, 1997</w:t>
      </w:r>
      <w:r>
        <w:rPr>
          <w:rFonts w:hint="cs"/>
          <w:rtl/>
        </w:rPr>
        <w:t xml:space="preserve">) בנושא </w:t>
      </w:r>
      <w:proofErr w:type="spellStart"/>
      <w:r>
        <w:rPr>
          <w:rFonts w:hint="cs"/>
          <w:rtl/>
        </w:rPr>
        <w:t>ההיפרטקסטואליות</w:t>
      </w:r>
      <w:proofErr w:type="spellEnd"/>
      <w:r>
        <w:rPr>
          <w:rFonts w:hint="cs"/>
          <w:rtl/>
        </w:rPr>
        <w:t xml:space="preserve">, בן-פורת (1976) </w:t>
      </w:r>
      <w:proofErr w:type="spellStart"/>
      <w:r>
        <w:rPr>
          <w:rFonts w:hint="cs"/>
          <w:rtl/>
        </w:rPr>
        <w:t>ומאצ'סק</w:t>
      </w:r>
      <w:proofErr w:type="spellEnd"/>
      <w:r>
        <w:rPr>
          <w:rFonts w:hint="cs"/>
          <w:rtl/>
        </w:rPr>
        <w:t xml:space="preserve"> (</w:t>
      </w:r>
      <w:proofErr w:type="spellStart"/>
      <w:r>
        <w:t>Machacek</w:t>
      </w:r>
      <w:proofErr w:type="spellEnd"/>
      <w:r>
        <w:t>, 2007</w:t>
      </w:r>
      <w:r>
        <w:rPr>
          <w:rFonts w:hint="cs"/>
          <w:rtl/>
        </w:rPr>
        <w:t xml:space="preserve">) בנושא האלוזיה </w:t>
      </w:r>
      <w:proofErr w:type="spellStart"/>
      <w:r>
        <w:rPr>
          <w:rFonts w:hint="cs"/>
          <w:rtl/>
        </w:rPr>
        <w:t>והאברקורן</w:t>
      </w:r>
      <w:proofErr w:type="spellEnd"/>
      <w:r>
        <w:rPr>
          <w:rFonts w:hint="cs"/>
          <w:rtl/>
        </w:rPr>
        <w:t xml:space="preserve"> (</w:t>
      </w:r>
      <w:proofErr w:type="spellStart"/>
      <w:r>
        <w:t>Haberkorn</w:t>
      </w:r>
      <w:proofErr w:type="spellEnd"/>
      <w:r>
        <w:t>, 2007</w:t>
      </w:r>
      <w:r>
        <w:rPr>
          <w:rFonts w:hint="cs"/>
          <w:rtl/>
        </w:rPr>
        <w:t xml:space="preserve">), המתאר את תופעת </w:t>
      </w:r>
      <w:proofErr w:type="spellStart"/>
      <w:r>
        <w:rPr>
          <w:rFonts w:hint="cs"/>
          <w:rtl/>
        </w:rPr>
        <w:t>הפלימפססט</w:t>
      </w:r>
      <w:proofErr w:type="spellEnd"/>
      <w:r>
        <w:rPr>
          <w:rFonts w:hint="cs"/>
          <w:rtl/>
        </w:rPr>
        <w:t>.</w:t>
      </w:r>
    </w:p>
    <w:p w:rsidR="00FE752C" w:rsidRDefault="00FE752C" w:rsidP="00FE752C">
      <w:pPr>
        <w:bidi/>
        <w:spacing w:before="100" w:beforeAutospacing="1" w:after="240" w:line="360" w:lineRule="auto"/>
        <w:rPr>
          <w:rtl/>
        </w:rPr>
      </w:pPr>
      <w:r>
        <w:rPr>
          <w:rFonts w:hint="cs"/>
          <w:rtl/>
        </w:rPr>
        <w:t xml:space="preserve">במסגרת עבודה זו נבדקו ונותחו קטעי טקסט סגורים וצמתים מובהקים מתוך ספרו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בהתאם לשיטה שהתווה טורי (</w:t>
      </w:r>
      <w:r>
        <w:t>, p. 100</w:t>
      </w:r>
      <w:r>
        <w:rPr>
          <w:rFonts w:hint="cs"/>
          <w:rtl/>
        </w:rPr>
        <w:t>1977</w:t>
      </w:r>
      <w:proofErr w:type="spellStart"/>
      <w:r>
        <w:t>Toury</w:t>
      </w:r>
      <w:proofErr w:type="spellEnd"/>
      <w:proofErr w:type="gramStart"/>
      <w:r>
        <w:t xml:space="preserve">, </w:t>
      </w:r>
      <w:r>
        <w:rPr>
          <w:rFonts w:hint="cs"/>
          <w:rtl/>
        </w:rPr>
        <w:t>)</w:t>
      </w:r>
      <w:proofErr w:type="gramEnd"/>
      <w:r>
        <w:rPr>
          <w:rFonts w:hint="cs"/>
          <w:rtl/>
        </w:rPr>
        <w:t xml:space="preserve">. לצורך זה נבחרו קטעים מייצגים מהספר שבהם מופיעות </w:t>
      </w:r>
      <w:proofErr w:type="spellStart"/>
      <w:r>
        <w:rPr>
          <w:rFonts w:hint="cs"/>
          <w:rtl/>
        </w:rPr>
        <w:t>אלוזיות</w:t>
      </w:r>
      <w:proofErr w:type="spellEnd"/>
      <w:r>
        <w:rPr>
          <w:rFonts w:hint="cs"/>
          <w:rtl/>
        </w:rPr>
        <w:t xml:space="preserve"> משמעותיות או בולטות במיוחד. בעזרת התאוריות לעיל, בדקתי בקטעים אלה את היחס שבין יצירתו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ל-</w:t>
      </w:r>
      <w:r>
        <w:rPr>
          <w:i/>
          <w:iCs/>
        </w:rPr>
        <w:t>Macbeth</w:t>
      </w:r>
      <w:r>
        <w:rPr>
          <w:i/>
          <w:iCs/>
          <w:rtl/>
        </w:rPr>
        <w:t xml:space="preserve"> </w:t>
      </w:r>
      <w:r>
        <w:rPr>
          <w:rFonts w:hint="cs"/>
          <w:rtl/>
        </w:rPr>
        <w:t>ול-</w:t>
      </w:r>
      <w:r>
        <w:rPr>
          <w:i/>
          <w:iCs/>
        </w:rPr>
        <w:t>Hamlet</w:t>
      </w:r>
      <w:r>
        <w:rPr>
          <w:rFonts w:hint="cs"/>
          <w:rtl/>
        </w:rPr>
        <w:t xml:space="preserve"> של שייקספיר מבחינת דמויות, מבנים עלילתיים ויסודות רעיוניים העומדים בתשתית הטקסטים השייקספיריים. כמו כן, נבדקה הזיקה שבין ספרו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לטקסטים נוספים מהספרות הקלאסית והמודרנית המוזכרים בו, וכן לתופעות תרבותיות שאינן טקסטים כתובים.</w:t>
      </w:r>
    </w:p>
    <w:p w:rsidR="006D570A" w:rsidRDefault="00FE752C" w:rsidP="00C21D52">
      <w:pPr>
        <w:bidi/>
        <w:spacing w:before="100" w:beforeAutospacing="1" w:after="240" w:line="360" w:lineRule="auto"/>
        <w:rPr>
          <w:rFonts w:hint="cs"/>
          <w:rtl/>
        </w:rPr>
      </w:pPr>
      <w:r>
        <w:rPr>
          <w:rFonts w:hint="cs"/>
          <w:rtl/>
        </w:rPr>
        <w:t xml:space="preserve">כפי שעולה מהפרק החותם את העבודה, מצאתי שהקשר בין הטקסטים המשמשים כאבני בניין לספרו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לבין התוצר המוגמר שלו מבוסס על </w:t>
      </w:r>
      <w:proofErr w:type="spellStart"/>
      <w:r>
        <w:rPr>
          <w:rFonts w:hint="cs"/>
          <w:rtl/>
        </w:rPr>
        <w:t>אלוזיות</w:t>
      </w:r>
      <w:proofErr w:type="spellEnd"/>
      <w:r>
        <w:rPr>
          <w:rFonts w:hint="cs"/>
          <w:rtl/>
        </w:rPr>
        <w:t xml:space="preserve"> הגוררות שבירה של הקנון באמצעות אי ההלימה וההומור. הרכיבים של הטקסטים הקודמים שבבסיס הרומן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עדיין שרירים וקיימים בטקסט החדש אולם נוצקת לתוכם משמעות חדשה בשל ההקשר השונה שהם שובצו בו. כך מביא ספרו של </w:t>
      </w:r>
      <w:proofErr w:type="spellStart"/>
      <w:r>
        <w:rPr>
          <w:rFonts w:hint="cs"/>
          <w:rtl/>
        </w:rPr>
        <w:t>פראצ'ט</w:t>
      </w:r>
      <w:proofErr w:type="spellEnd"/>
      <w:r>
        <w:rPr>
          <w:rFonts w:hint="cs"/>
          <w:rtl/>
        </w:rPr>
        <w:t xml:space="preserve"> להערכה מחודשת של הטקסטים הקנוניים עצמם וכן לרעיונות הטמונים בהם, רעיונות שכבר בתקופתו של שייקספיר היו חלק מהמסורת הספרותית והפכו לסטריאוטיפים מוכרים בין השאר בזכות טקסטים אלה.</w:t>
      </w:r>
      <w:bookmarkStart w:id="2" w:name="_GoBack"/>
      <w:bookmarkEnd w:id="2"/>
    </w:p>
    <w:sectPr w:rsidR="006D570A" w:rsidSect="0046388A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D8" w:rsidRDefault="00D40FD8" w:rsidP="00FE752C">
      <w:pPr>
        <w:spacing w:after="0" w:line="240" w:lineRule="auto"/>
      </w:pPr>
      <w:r>
        <w:separator/>
      </w:r>
    </w:p>
  </w:endnote>
  <w:endnote w:type="continuationSeparator" w:id="0">
    <w:p w:rsidR="00D40FD8" w:rsidRDefault="00D40FD8" w:rsidP="00FE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2C" w:rsidRDefault="00FE752C" w:rsidP="00FE752C">
    <w:pPr>
      <w:jc w:val="center"/>
    </w:pPr>
    <w:r>
      <w:rPr>
        <w:rFonts w:hint="cs"/>
        <w:rtl/>
      </w:rPr>
      <w:t>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D8" w:rsidRDefault="00D40FD8" w:rsidP="00FE752C">
      <w:pPr>
        <w:spacing w:after="0" w:line="240" w:lineRule="auto"/>
      </w:pPr>
      <w:r>
        <w:separator/>
      </w:r>
    </w:p>
  </w:footnote>
  <w:footnote w:type="continuationSeparator" w:id="0">
    <w:p w:rsidR="00D40FD8" w:rsidRDefault="00D40FD8" w:rsidP="00FE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B7"/>
    <w:rsid w:val="0046388A"/>
    <w:rsid w:val="006D570A"/>
    <w:rsid w:val="00C21D52"/>
    <w:rsid w:val="00C451B7"/>
    <w:rsid w:val="00CA7B84"/>
    <w:rsid w:val="00D40FD8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E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E752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C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E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E752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Rachel Weissbrod</cp:lastModifiedBy>
  <cp:revision>2</cp:revision>
  <cp:lastPrinted>2012-10-17T06:41:00Z</cp:lastPrinted>
  <dcterms:created xsi:type="dcterms:W3CDTF">2013-06-18T17:18:00Z</dcterms:created>
  <dcterms:modified xsi:type="dcterms:W3CDTF">2013-06-18T17:18:00Z</dcterms:modified>
</cp:coreProperties>
</file>