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D6" w:rsidRPr="004764A7" w:rsidRDefault="008943D6" w:rsidP="008943D6">
      <w:pPr>
        <w:spacing w:line="360" w:lineRule="auto"/>
        <w:jc w:val="center"/>
        <w:rPr>
          <w:rFonts w:ascii="Arial" w:hAnsi="Arial" w:cs="Tahoma"/>
          <w:b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</w:t>
      </w:r>
      <w:r>
        <w:rPr>
          <w:noProof/>
          <w:color w:val="7030A0"/>
        </w:rPr>
        <w:fldChar w:fldCharType="begin"/>
      </w:r>
      <w:r>
        <w:rPr>
          <w:noProof/>
          <w:color w:val="7030A0"/>
        </w:rPr>
        <w:instrText xml:space="preserve"> INCLUDEPICTURE  "cid:image001.png@01D4EE18.46AC4DB0" \* MERGEFORMATINET </w:instrText>
      </w:r>
      <w:r>
        <w:rPr>
          <w:noProof/>
          <w:color w:val="7030A0"/>
        </w:rPr>
        <w:fldChar w:fldCharType="separate"/>
      </w:r>
      <w:r>
        <w:rPr>
          <w:noProof/>
          <w:color w:val="7030A0"/>
        </w:rPr>
        <w:fldChar w:fldCharType="begin"/>
      </w:r>
      <w:r>
        <w:rPr>
          <w:noProof/>
          <w:color w:val="7030A0"/>
        </w:rPr>
        <w:instrText xml:space="preserve"> INCLUDEPICTURE  "cid:image001.png@01D4EE18.46AC4DB0" \* MERGEFORMATINET </w:instrText>
      </w:r>
      <w:r>
        <w:rPr>
          <w:noProof/>
          <w:color w:val="7030A0"/>
        </w:rPr>
        <w:fldChar w:fldCharType="separate"/>
      </w:r>
      <w:r>
        <w:rPr>
          <w:noProof/>
          <w:color w:val="7030A0"/>
        </w:rPr>
        <w:fldChar w:fldCharType="begin"/>
      </w:r>
      <w:r>
        <w:rPr>
          <w:noProof/>
          <w:color w:val="7030A0"/>
        </w:rPr>
        <w:instrText xml:space="preserve"> INCLUDEPICTURE  "cid:image001.png@01D4EE18.46AC4DB0" \* MERGEFORMATINET </w:instrText>
      </w:r>
      <w:r>
        <w:rPr>
          <w:noProof/>
          <w:color w:val="7030A0"/>
        </w:rPr>
        <w:fldChar w:fldCharType="separate"/>
      </w:r>
      <w:r>
        <w:rPr>
          <w:noProof/>
          <w:color w:val="7030A0"/>
        </w:rPr>
        <w:fldChar w:fldCharType="begin"/>
      </w:r>
      <w:r>
        <w:rPr>
          <w:noProof/>
          <w:color w:val="7030A0"/>
        </w:rPr>
        <w:instrText xml:space="preserve"> INCLUDEPICTURE  "cid:image001.png@01D4EE18.46AC4DB0" \* MERGEFORMATINET </w:instrText>
      </w:r>
      <w:r>
        <w:rPr>
          <w:noProof/>
          <w:color w:val="7030A0"/>
        </w:rPr>
        <w:fldChar w:fldCharType="separate"/>
      </w:r>
      <w:r>
        <w:rPr>
          <w:noProof/>
          <w:color w:val="7030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94.2pt;visibility:visible">
            <v:imagedata r:id="rId4" r:href="rId5"/>
          </v:shape>
        </w:pict>
      </w:r>
      <w:r>
        <w:rPr>
          <w:noProof/>
          <w:color w:val="7030A0"/>
        </w:rPr>
        <w:fldChar w:fldCharType="end"/>
      </w:r>
      <w:r>
        <w:rPr>
          <w:noProof/>
          <w:color w:val="7030A0"/>
        </w:rPr>
        <w:fldChar w:fldCharType="end"/>
      </w:r>
      <w:r>
        <w:rPr>
          <w:noProof/>
          <w:color w:val="7030A0"/>
        </w:rPr>
        <w:fldChar w:fldCharType="end"/>
      </w:r>
      <w:r>
        <w:rPr>
          <w:noProof/>
          <w:color w:val="7030A0"/>
        </w:rPr>
        <w:fldChar w:fldCharType="end"/>
      </w:r>
      <w:r>
        <w:rPr>
          <w:rFonts w:ascii="Arial" w:hAnsi="Arial" w:cs="Tahoma"/>
          <w:bCs/>
          <w:sz w:val="36"/>
          <w:szCs w:val="36"/>
          <w:rtl/>
        </w:rPr>
        <w:t xml:space="preserve">                 </w:t>
      </w:r>
      <w:r>
        <w:rPr>
          <w:rFonts w:ascii="Arial" w:hAnsi="Arial" w:cs="Tahoma"/>
          <w:bCs/>
          <w:rtl/>
        </w:rPr>
        <w:t xml:space="preserve">                         </w:t>
      </w:r>
      <w:r w:rsidRPr="00705632">
        <w:rPr>
          <w:rFonts w:ascii="Arial" w:hAnsi="Arial" w:cs="Tahoma"/>
          <w:b/>
          <w:rtl/>
        </w:rPr>
        <w:t>תאריך עדכון</w:t>
      </w:r>
      <w:r w:rsidRPr="002C2943">
        <w:rPr>
          <w:rFonts w:ascii="Arial" w:hAnsi="Arial" w:cs="Tahoma"/>
          <w:bCs/>
          <w:rtl/>
        </w:rPr>
        <w:t>: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Pr="00290465">
        <w:rPr>
          <w:rFonts w:ascii="Arial" w:hAnsi="Arial" w:cs="Tahoma" w:hint="cs"/>
          <w:b/>
          <w:rtl/>
        </w:rPr>
        <w:t>24.2.20</w:t>
      </w:r>
    </w:p>
    <w:p w:rsidR="008943D6" w:rsidRDefault="008943D6" w:rsidP="008943D6">
      <w:pPr>
        <w:spacing w:line="360" w:lineRule="auto"/>
        <w:rPr>
          <w:rFonts w:ascii="Arial" w:hAnsi="Arial" w:cs="Tahoma"/>
          <w:bCs/>
          <w:sz w:val="28"/>
          <w:szCs w:val="28"/>
          <w:rtl/>
        </w:rPr>
      </w:pPr>
      <w:r>
        <w:rPr>
          <w:rFonts w:ascii="Arial" w:hAnsi="Arial" w:cs="Tahoma"/>
          <w:b/>
          <w:rtl/>
        </w:rPr>
        <w:t xml:space="preserve">                50-115-01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Pr="00705632">
        <w:rPr>
          <w:rFonts w:ascii="Arial" w:hAnsi="Arial" w:cs="Tahoma"/>
          <w:bCs/>
          <w:sz w:val="28"/>
          <w:szCs w:val="28"/>
          <w:rtl/>
        </w:rPr>
        <w:t xml:space="preserve">טעימות תרגום בעל-פה </w:t>
      </w:r>
    </w:p>
    <w:p w:rsidR="008943D6" w:rsidRDefault="008943D6" w:rsidP="008943D6">
      <w:pPr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מרצה: </w:t>
      </w:r>
      <w:r>
        <w:rPr>
          <w:rFonts w:ascii="Arial" w:hAnsi="Arial" w:cs="Arial"/>
          <w:rtl/>
        </w:rPr>
        <w:t>ג' שולמית הרן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תרגיל</w:t>
      </w:r>
    </w:p>
    <w:p w:rsidR="008943D6" w:rsidRPr="002E026B" w:rsidRDefault="008943D6" w:rsidP="008943D6">
      <w:pPr>
        <w:spacing w:line="360" w:lineRule="auto"/>
        <w:jc w:val="center"/>
        <w:rPr>
          <w:rFonts w:ascii="Arial" w:hAnsi="Arial" w:cs="Arial"/>
          <w:rtl/>
        </w:rPr>
      </w:pPr>
    </w:p>
    <w:p w:rsidR="008943D6" w:rsidRPr="002E026B" w:rsidRDefault="008943D6" w:rsidP="008943D6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7C5206"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>תשפ"א</w:t>
      </w:r>
      <w:r w:rsidRPr="007C5206">
        <w:rPr>
          <w:rFonts w:ascii="Arial" w:hAnsi="Arial" w:cs="Arial"/>
          <w:rtl/>
        </w:rPr>
        <w:t xml:space="preserve">                     </w:t>
      </w:r>
      <w:r w:rsidRPr="007C5206">
        <w:rPr>
          <w:rFonts w:ascii="Arial" w:hAnsi="Arial" w:cs="Arial"/>
          <w:b/>
          <w:bCs/>
          <w:rtl/>
        </w:rPr>
        <w:t>סמסטר</w:t>
      </w:r>
      <w:r w:rsidRPr="007C5206">
        <w:rPr>
          <w:rFonts w:ascii="Arial" w:hAnsi="Arial" w:cs="Arial"/>
          <w:rtl/>
        </w:rPr>
        <w:t xml:space="preserve">:  </w:t>
      </w:r>
      <w:r>
        <w:rPr>
          <w:rFonts w:ascii="Arial" w:hAnsi="Arial" w:cs="Arial"/>
          <w:rtl/>
        </w:rPr>
        <w:t xml:space="preserve">שנתי </w:t>
      </w:r>
      <w:r w:rsidRPr="007C5206">
        <w:rPr>
          <w:rFonts w:ascii="Arial" w:hAnsi="Arial" w:cs="Arial"/>
          <w:rtl/>
        </w:rPr>
        <w:t xml:space="preserve">     </w:t>
      </w:r>
      <w:r>
        <w:rPr>
          <w:rFonts w:ascii="Arial" w:hAnsi="Arial" w:cs="Arial"/>
          <w:rtl/>
        </w:rPr>
        <w:t xml:space="preserve">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>
        <w:rPr>
          <w:rFonts w:ascii="Arial" w:hAnsi="Arial" w:cs="Arial"/>
          <w:rtl/>
        </w:rPr>
        <w:t>: 2 ש"ש</w:t>
      </w:r>
    </w:p>
    <w:p w:rsidR="008943D6" w:rsidRDefault="008943D6" w:rsidP="008943D6">
      <w:pPr>
        <w:rPr>
          <w:rFonts w:ascii="Arial" w:hAnsi="Arial" w:cs="Arial"/>
          <w:b/>
          <w:bCs/>
          <w:rtl/>
        </w:rPr>
      </w:pPr>
    </w:p>
    <w:p w:rsidR="008943D6" w:rsidRPr="008E696B" w:rsidRDefault="008943D6" w:rsidP="008943D6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</w:t>
      </w:r>
      <w:r w:rsidRPr="007C5206">
        <w:rPr>
          <w:rFonts w:ascii="Arial" w:hAnsi="Arial" w:cs="Arial"/>
          <w:b/>
          <w:bCs/>
          <w:rtl/>
        </w:rPr>
        <w:t>:</w:t>
      </w:r>
      <w:r w:rsidRPr="007C5206">
        <w:rPr>
          <w:rFonts w:ascii="Arial" w:hAnsi="Arial" w:cs="Arial"/>
          <w:rtl/>
        </w:rPr>
        <w:t xml:space="preserve">     אתר המחלקה לתרגום וחקר התרגום</w:t>
      </w:r>
      <w:r>
        <w:rPr>
          <w:rFonts w:ascii="Arial" w:hAnsi="Arial" w:cs="Arial"/>
          <w:rtl/>
        </w:rPr>
        <w:t xml:space="preserve">      </w:t>
      </w:r>
    </w:p>
    <w:p w:rsidR="008943D6" w:rsidRPr="00421576" w:rsidRDefault="008943D6" w:rsidP="008943D6">
      <w:pPr>
        <w:spacing w:line="360" w:lineRule="auto"/>
        <w:ind w:left="26"/>
        <w:rPr>
          <w:rFonts w:ascii="Arial" w:hAnsi="Arial" w:cs="Arial"/>
          <w:rtl/>
        </w:rPr>
      </w:pPr>
    </w:p>
    <w:p w:rsidR="008943D6" w:rsidRDefault="008943D6" w:rsidP="008943D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8943D6" w:rsidRDefault="008943D6" w:rsidP="008943D6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8943D6" w:rsidRPr="003602CD" w:rsidRDefault="008943D6" w:rsidP="008943D6">
      <w:pPr>
        <w:ind w:left="26"/>
        <w:rPr>
          <w:rFonts w:ascii="Arial" w:hAnsi="Arial" w:cs="Arial"/>
          <w:sz w:val="26"/>
          <w:szCs w:val="26"/>
          <w:rtl/>
        </w:rPr>
      </w:pPr>
      <w:r w:rsidRPr="00AA58FD">
        <w:rPr>
          <w:rFonts w:ascii="Arial" w:hAnsi="Arial" w:cs="Arial"/>
          <w:rtl/>
        </w:rPr>
        <w:t>חשיפה ראשונה</w:t>
      </w:r>
      <w:r w:rsidRPr="003602CD">
        <w:rPr>
          <w:rFonts w:ascii="Arial" w:hAnsi="Arial" w:cs="Arial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  <w:rtl/>
        </w:rPr>
        <w:t xml:space="preserve">לנושא </w:t>
      </w:r>
      <w:r w:rsidRPr="003602CD">
        <w:rPr>
          <w:rFonts w:ascii="Arial" w:hAnsi="Arial" w:cs="Arial"/>
          <w:sz w:val="26"/>
          <w:szCs w:val="26"/>
          <w:rtl/>
        </w:rPr>
        <w:t>התרגום בעל-פה לסוגיו, על המחקרים העוסקים בו, ו</w:t>
      </w:r>
      <w:r>
        <w:rPr>
          <w:rFonts w:ascii="Arial" w:hAnsi="Arial" w:cs="Arial"/>
          <w:sz w:val="26"/>
          <w:szCs w:val="26"/>
          <w:rtl/>
        </w:rPr>
        <w:t>עמידה על</w:t>
      </w:r>
      <w:r w:rsidRPr="003602CD">
        <w:rPr>
          <w:rFonts w:ascii="Arial" w:hAnsi="Arial" w:cs="Arial"/>
          <w:sz w:val="26"/>
          <w:szCs w:val="26"/>
          <w:rtl/>
        </w:rPr>
        <w:t xml:space="preserve"> ההבדל בין סוג תרגום זה לתרגום בכתב.</w:t>
      </w:r>
      <w:r>
        <w:rPr>
          <w:rFonts w:ascii="Arial" w:hAnsi="Arial" w:cs="Arial"/>
          <w:sz w:val="26"/>
          <w:szCs w:val="26"/>
          <w:rtl/>
        </w:rPr>
        <w:t xml:space="preserve"> </w:t>
      </w:r>
    </w:p>
    <w:p w:rsidR="008943D6" w:rsidRPr="003602CD" w:rsidRDefault="008943D6" w:rsidP="008943D6">
      <w:pPr>
        <w:ind w:left="226" w:firstLine="26"/>
        <w:rPr>
          <w:rFonts w:ascii="Arial" w:hAnsi="Arial" w:cs="Arial"/>
          <w:sz w:val="26"/>
          <w:szCs w:val="26"/>
        </w:rPr>
      </w:pPr>
    </w:p>
    <w:p w:rsidR="008943D6" w:rsidRDefault="008943D6" w:rsidP="008943D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8943D6" w:rsidRPr="002E026B" w:rsidRDefault="008943D6" w:rsidP="008943D6">
      <w:pPr>
        <w:ind w:left="26"/>
        <w:rPr>
          <w:rFonts w:ascii="Arial" w:hAnsi="Arial" w:cs="Arial"/>
        </w:rPr>
      </w:pPr>
    </w:p>
    <w:p w:rsidR="008943D6" w:rsidRDefault="008943D6" w:rsidP="008943D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3E5FB3">
        <w:rPr>
          <w:rFonts w:ascii="Arial" w:hAnsi="Arial" w:cs="Arial"/>
          <w:b/>
          <w:bCs/>
          <w:sz w:val="26"/>
          <w:szCs w:val="26"/>
          <w:rtl/>
        </w:rPr>
        <w:t>מהלך השיעורים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8943D6" w:rsidRDefault="008943D6" w:rsidP="008943D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הצגת סוגי התרגום בעל-פה בהוראה פרונטלית, בעזרת המחשות ממוחשבות, סרטוני תרגום שצולמו בשטח, דיון במחקרים בנושא, סימולציות במעבדת התרגום.  </w:t>
      </w:r>
    </w:p>
    <w:p w:rsidR="008943D6" w:rsidRDefault="008943D6" w:rsidP="008943D6">
      <w:pPr>
        <w:ind w:left="26"/>
        <w:rPr>
          <w:rFonts w:ascii="Arial" w:hAnsi="Arial" w:cs="Arial"/>
        </w:rPr>
      </w:pPr>
    </w:p>
    <w:p w:rsidR="008943D6" w:rsidRDefault="008943D6" w:rsidP="008943D6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8943D6" w:rsidRDefault="008943D6" w:rsidP="008943D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142"/>
        <w:gridCol w:w="1943"/>
        <w:gridCol w:w="1951"/>
      </w:tblGrid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142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קריאה נדרשת</w:t>
            </w:r>
          </w:p>
        </w:tc>
        <w:tc>
          <w:tcPr>
            <w:tcW w:w="1951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/>
                <w:rtl/>
              </w:rPr>
              <w:t>-2</w:t>
            </w:r>
          </w:p>
        </w:tc>
        <w:tc>
          <w:tcPr>
            <w:tcW w:w="2142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מבוא- ההבדל בין תרגום בע"פ לתרגום בכתב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Pr="00BC26C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הוראה פרונטלית והמחשות במחשב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3-4</w:t>
            </w:r>
          </w:p>
        </w:tc>
        <w:tc>
          <w:tcPr>
            <w:tcW w:w="2142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סוגי התרגום בע"פ – סוגיות ובעיות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Pr="00BC26C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הוראה פרונטלית והדגמות וידאו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142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תרגום סימולטני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רפרטים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סימולטני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רפרטים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סימולטני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סימולציה במעבדת התרגום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8-9 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בלחישה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רפרט, דיון וסימולציה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lastRenderedPageBreak/>
              <w:t>מס' השיעור</w:t>
            </w:r>
          </w:p>
        </w:tc>
        <w:tc>
          <w:tcPr>
            <w:tcW w:w="2142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>קריאה נדרשת</w:t>
            </w:r>
          </w:p>
        </w:tc>
        <w:tc>
          <w:tcPr>
            <w:tcW w:w="1951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  <w:r w:rsidRPr="00AA3224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עוקב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רפרטים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11-12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עוקב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סימולציה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קהילתי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רפרט, סימולציה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14-15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מהדף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16-17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מהדף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סימולציה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18-19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תוך ליווי/עסקי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Pr="00BC26C4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 ודיון</w:t>
            </w:r>
          </w:p>
        </w:tc>
      </w:tr>
      <w:tr w:rsidR="008943D6" w:rsidRPr="00AA3224" w:rsidTr="00FB3200"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20-21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תוך ליווי/עסקי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סימולציה ודיון</w:t>
            </w:r>
          </w:p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943D6" w:rsidRPr="00AA3224" w:rsidTr="00FB3200">
        <w:trPr>
          <w:trHeight w:val="1016"/>
        </w:trPr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22-23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מרחוק במולטי-מדיה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רפרט ודיון</w:t>
            </w:r>
          </w:p>
        </w:tc>
      </w:tr>
      <w:tr w:rsidR="008943D6" w:rsidRPr="00AA3224" w:rsidTr="00FB3200">
        <w:trPr>
          <w:trHeight w:val="1016"/>
        </w:trPr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24-25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תרגום מרחוק במולטי-מדיה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סימולציה ודיון</w:t>
            </w:r>
          </w:p>
        </w:tc>
      </w:tr>
      <w:tr w:rsidR="008943D6" w:rsidRPr="00AA3224" w:rsidTr="00FB3200">
        <w:trPr>
          <w:trHeight w:val="1016"/>
        </w:trPr>
        <w:tc>
          <w:tcPr>
            <w:tcW w:w="2044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2142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סיכום</w:t>
            </w:r>
          </w:p>
        </w:tc>
        <w:tc>
          <w:tcPr>
            <w:tcW w:w="1943" w:type="dxa"/>
          </w:tcPr>
          <w:p w:rsidR="008943D6" w:rsidRPr="00AA3224" w:rsidRDefault="008943D6" w:rsidP="00FB32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8943D6" w:rsidRDefault="008943D6" w:rsidP="00FB320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8943D6" w:rsidRDefault="008943D6" w:rsidP="008943D6">
      <w:pPr>
        <w:ind w:left="26"/>
        <w:rPr>
          <w:rFonts w:ascii="Arial" w:hAnsi="Arial" w:cs="Arial"/>
          <w:rtl/>
        </w:rPr>
      </w:pPr>
    </w:p>
    <w:p w:rsidR="008943D6" w:rsidRPr="003602CD" w:rsidRDefault="008943D6" w:rsidP="008943D6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                       </w:t>
      </w:r>
      <w:r w:rsidRPr="003602CD">
        <w:rPr>
          <w:rFonts w:ascii="Arial" w:hAnsi="Arial" w:cs="Arial"/>
          <w:sz w:val="26"/>
          <w:szCs w:val="26"/>
          <w:rtl/>
        </w:rPr>
        <w:t xml:space="preserve">                                                           </w:t>
      </w:r>
    </w:p>
    <w:p w:rsidR="008943D6" w:rsidRDefault="008943D6" w:rsidP="008943D6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8943D6" w:rsidRDefault="008943D6" w:rsidP="008943D6">
      <w:pPr>
        <w:ind w:left="26"/>
        <w:rPr>
          <w:rFonts w:ascii="Arial" w:hAnsi="Arial" w:cs="Arial"/>
          <w:b/>
          <w:bCs/>
          <w:rtl/>
        </w:rPr>
      </w:pPr>
    </w:p>
    <w:p w:rsidR="008943D6" w:rsidRPr="00F94A25" w:rsidRDefault="008943D6" w:rsidP="008943D6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   דרישות קדם: </w:t>
      </w:r>
      <w:r w:rsidRPr="00F94A25">
        <w:rPr>
          <w:rFonts w:ascii="Arial" w:hAnsi="Arial" w:cs="Arial"/>
          <w:rtl/>
        </w:rPr>
        <w:t>ידיעה טובה של עברית ו</w:t>
      </w:r>
      <w:r>
        <w:rPr>
          <w:rFonts w:ascii="Arial" w:hAnsi="Arial" w:cs="Arial"/>
          <w:rtl/>
        </w:rPr>
        <w:t xml:space="preserve">ידיעת </w:t>
      </w:r>
      <w:r w:rsidRPr="00F94A25">
        <w:rPr>
          <w:rFonts w:ascii="Arial" w:hAnsi="Arial" w:cs="Arial"/>
          <w:rtl/>
        </w:rPr>
        <w:t>אנגלית</w:t>
      </w:r>
      <w:r>
        <w:rPr>
          <w:rFonts w:ascii="Arial" w:hAnsi="Arial" w:cs="Arial"/>
          <w:rtl/>
        </w:rPr>
        <w:t xml:space="preserve"> </w:t>
      </w:r>
    </w:p>
    <w:p w:rsidR="008943D6" w:rsidRDefault="008943D6" w:rsidP="008943D6">
      <w:pPr>
        <w:rPr>
          <w:rFonts w:ascii="Arial" w:hAnsi="Arial" w:cs="Arial"/>
          <w:b/>
          <w:bCs/>
          <w:rtl/>
        </w:rPr>
      </w:pPr>
    </w:p>
    <w:p w:rsidR="008943D6" w:rsidRPr="003E5FB3" w:rsidRDefault="008943D6" w:rsidP="008943D6">
      <w:pPr>
        <w:ind w:left="226" w:firstLine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Pr="003E5FB3">
        <w:rPr>
          <w:rFonts w:ascii="Arial" w:hAnsi="Arial" w:cs="Arial"/>
          <w:rtl/>
        </w:rPr>
        <w:t xml:space="preserve"> רפרט</w:t>
      </w:r>
      <w:r>
        <w:rPr>
          <w:rFonts w:ascii="Arial" w:hAnsi="Arial" w:cs="Arial"/>
          <w:rtl/>
        </w:rPr>
        <w:t xml:space="preserve"> אחד</w:t>
      </w:r>
      <w:r w:rsidRPr="003E5FB3">
        <w:rPr>
          <w:rFonts w:ascii="Arial" w:hAnsi="Arial" w:cs="Arial"/>
          <w:rtl/>
        </w:rPr>
        <w:t xml:space="preserve">, עבודת הגשה מסכמת, </w:t>
      </w:r>
      <w:r>
        <w:rPr>
          <w:rFonts w:ascii="Arial" w:hAnsi="Arial" w:cs="Arial" w:hint="cs"/>
          <w:rtl/>
        </w:rPr>
        <w:t>הכנת מטלות ל</w:t>
      </w:r>
      <w:r w:rsidRPr="003E5FB3">
        <w:rPr>
          <w:rFonts w:ascii="Arial" w:hAnsi="Arial" w:cs="Arial"/>
          <w:rtl/>
        </w:rPr>
        <w:t>שיעורים.</w:t>
      </w:r>
    </w:p>
    <w:p w:rsidR="008943D6" w:rsidRPr="003E5FB3" w:rsidRDefault="008943D6" w:rsidP="008943D6">
      <w:pPr>
        <w:ind w:left="26"/>
        <w:rPr>
          <w:rFonts w:ascii="Arial" w:hAnsi="Arial" w:cs="Arial"/>
          <w:rtl/>
        </w:rPr>
      </w:pPr>
    </w:p>
    <w:p w:rsidR="008943D6" w:rsidRDefault="008943D6" w:rsidP="008943D6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:</w:t>
      </w:r>
      <w:r>
        <w:rPr>
          <w:rFonts w:ascii="Arial" w:hAnsi="Arial" w:cs="Arial" w:hint="cs"/>
          <w:rtl/>
        </w:rPr>
        <w:t xml:space="preserve">רפרט והכנת עבודות לשיעור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40% הגשת עבודה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>60%</w:t>
      </w:r>
    </w:p>
    <w:p w:rsidR="008943D6" w:rsidRDefault="008943D6" w:rsidP="008943D6">
      <w:pPr>
        <w:ind w:left="226" w:firstLine="26"/>
        <w:rPr>
          <w:rFonts w:ascii="Arial" w:hAnsi="Arial" w:cs="Arial"/>
          <w:rtl/>
        </w:rPr>
      </w:pPr>
    </w:p>
    <w:p w:rsidR="008943D6" w:rsidRDefault="008943D6" w:rsidP="008943D6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8943D6" w:rsidRPr="004627D6" w:rsidRDefault="008943D6" w:rsidP="008943D6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8943D6" w:rsidRPr="001462F6" w:rsidRDefault="008943D6" w:rsidP="008943D6">
      <w:pPr>
        <w:rPr>
          <w:rFonts w:ascii="Arial" w:hAnsi="Arial" w:cs="Arial"/>
          <w:u w:val="single"/>
          <w:rtl/>
        </w:rPr>
      </w:pPr>
      <w:r w:rsidRPr="001462F6">
        <w:rPr>
          <w:rFonts w:ascii="Arial" w:hAnsi="Arial" w:cs="Arial"/>
          <w:b/>
          <w:bCs/>
          <w:rtl/>
        </w:rPr>
        <w:t xml:space="preserve">  </w:t>
      </w:r>
      <w:r w:rsidRPr="001462F6">
        <w:rPr>
          <w:rFonts w:ascii="Arial" w:hAnsi="Arial" w:cs="Arial"/>
          <w:u w:val="single"/>
          <w:rtl/>
        </w:rPr>
        <w:t xml:space="preserve">  רשימת קריאה </w:t>
      </w:r>
      <w:r>
        <w:rPr>
          <w:rFonts w:ascii="Arial" w:hAnsi="Arial" w:cs="Arial"/>
          <w:u w:val="single"/>
          <w:rtl/>
        </w:rPr>
        <w:t>(</w:t>
      </w:r>
      <w:r>
        <w:rPr>
          <w:rFonts w:ascii="Arial" w:hAnsi="Arial" w:cs="Arial" w:hint="cs"/>
          <w:u w:val="single"/>
          <w:rtl/>
        </w:rPr>
        <w:t>ר</w:t>
      </w:r>
      <w:r>
        <w:rPr>
          <w:rFonts w:ascii="Arial" w:hAnsi="Arial" w:cs="Arial"/>
          <w:u w:val="single"/>
          <w:rtl/>
        </w:rPr>
        <w:t>שות)</w:t>
      </w:r>
      <w:r w:rsidRPr="001462F6">
        <w:rPr>
          <w:rFonts w:ascii="Arial" w:hAnsi="Arial" w:cs="Arial"/>
          <w:u w:val="single"/>
          <w:rtl/>
        </w:rPr>
        <w:t>:</w:t>
      </w:r>
    </w:p>
    <w:p w:rsidR="008943D6" w:rsidRPr="001462F6" w:rsidRDefault="008943D6" w:rsidP="008943D6">
      <w:pPr>
        <w:rPr>
          <w:rFonts w:ascii="Arial" w:hAnsi="Arial" w:cs="Arial"/>
          <w:u w:val="single"/>
          <w:rtl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דגוט, מ. (תשל"ו). "המחסר הסמנטי כבעיית תרגום מאנגלית לעברית", בתוך </w:t>
      </w:r>
      <w:r w:rsidRPr="001462F6">
        <w:rPr>
          <w:rFonts w:ascii="Arial" w:hAnsi="Arial" w:cs="Arial"/>
          <w:i/>
          <w:iCs/>
          <w:rtl/>
        </w:rPr>
        <w:t xml:space="preserve">כלשון עמו: אסופת מאמרים בבלשנות שימושית, מוקדשת לחיים רבין במלאות לו שישים שנה, </w:t>
      </w:r>
      <w:r w:rsidRPr="001462F6">
        <w:rPr>
          <w:rFonts w:ascii="Arial" w:hAnsi="Arial" w:cs="Arial"/>
          <w:rtl/>
        </w:rPr>
        <w:t xml:space="preserve"> ניר ר. ופישלר ב. (עורכים). ירושלים: המועצה להנחלת הלשון, עמ' 43-6.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ויסברוד, ר. (2007). </w:t>
      </w:r>
      <w:r w:rsidRPr="001462F6">
        <w:rPr>
          <w:rFonts w:ascii="Arial" w:hAnsi="Arial" w:cs="Arial"/>
          <w:i/>
          <w:iCs/>
          <w:rtl/>
        </w:rPr>
        <w:t xml:space="preserve">לא על המילה לבדה. סוגיות יסוד בתרגום. </w:t>
      </w:r>
      <w:r w:rsidRPr="001462F6">
        <w:rPr>
          <w:rFonts w:ascii="Arial" w:hAnsi="Arial" w:cs="Arial"/>
          <w:rtl/>
        </w:rPr>
        <w:t xml:space="preserve"> פרק 9 , עמ' 100-120. רעננה: בית ההוצאה לאור של האוניברסיטה הפתוחה.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lastRenderedPageBreak/>
        <w:t xml:space="preserve">ויצמן, א. (2010). "מחסרים במבט אחר: סוגיה בחקר התרגום והשלכותיה לחקר הלשון העברית", בתוך </w:t>
      </w:r>
      <w:r w:rsidRPr="001462F6">
        <w:rPr>
          <w:rFonts w:ascii="Arial" w:hAnsi="Arial" w:cs="Arial"/>
          <w:i/>
          <w:iCs/>
          <w:rtl/>
        </w:rPr>
        <w:t xml:space="preserve">העברית שפה חיה, </w:t>
      </w:r>
      <w:r w:rsidRPr="001462F6">
        <w:rPr>
          <w:rFonts w:ascii="Arial" w:hAnsi="Arial" w:cs="Arial"/>
          <w:rtl/>
        </w:rPr>
        <w:t>כרך ה', בן-שחר, ר., טורי, ג., בן-ארי, נ. (עורכים). תל-אביב: הקיבוץ המאוחד והאוניברסיטת תל-אביב, עמ' 201-218.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  <w:sz w:val="22"/>
          <w:szCs w:val="22"/>
          <w:rtl/>
        </w:rPr>
      </w:pPr>
      <w:r w:rsidRPr="001462F6">
        <w:rPr>
          <w:rFonts w:ascii="Arial" w:hAnsi="Arial" w:cs="Arial"/>
          <w:sz w:val="22"/>
          <w:szCs w:val="22"/>
        </w:rPr>
        <w:fldChar w:fldCharType="begin"/>
      </w:r>
      <w:r w:rsidRPr="001462F6">
        <w:rPr>
          <w:rFonts w:ascii="Arial" w:hAnsi="Arial" w:cs="Arial"/>
          <w:sz w:val="22"/>
          <w:szCs w:val="22"/>
        </w:rPr>
        <w:instrText xml:space="preserve"> HYPERLINK "http://www.benjamins.nl/cgi-bin/bbr_tsb.cgi?cmd=show&amp;publ_id=14269" \o "Detailed information" </w:instrText>
      </w:r>
      <w:r w:rsidRPr="001462F6">
        <w:rPr>
          <w:rFonts w:ascii="Arial" w:hAnsi="Arial" w:cs="Arial"/>
          <w:sz w:val="22"/>
          <w:szCs w:val="22"/>
        </w:rPr>
        <w:fldChar w:fldCharType="separate"/>
      </w:r>
      <w:r w:rsidRPr="001462F6">
        <w:rPr>
          <w:rFonts w:ascii="Arial" w:hAnsi="Arial" w:cs="Arial"/>
          <w:sz w:val="22"/>
          <w:szCs w:val="22"/>
        </w:rPr>
        <w:t>Pym, Anthony (2005). "Explaining Explicitation". In: Kristina Károly, Ágota</w:t>
      </w:r>
    </w:p>
    <w:p w:rsidR="008943D6" w:rsidRPr="001462F6" w:rsidRDefault="008943D6" w:rsidP="008943D6">
      <w:pPr>
        <w:bidi w:val="0"/>
        <w:rPr>
          <w:rFonts w:ascii="Arial" w:hAnsi="Arial" w:cs="Arial"/>
          <w:sz w:val="22"/>
          <w:szCs w:val="22"/>
        </w:rPr>
      </w:pPr>
      <w:r w:rsidRPr="001462F6">
        <w:rPr>
          <w:rFonts w:ascii="Arial" w:hAnsi="Arial" w:cs="Arial"/>
          <w:sz w:val="22"/>
          <w:szCs w:val="22"/>
        </w:rPr>
        <w:t>Fóris, </w:t>
      </w:r>
      <w:r w:rsidRPr="001462F6">
        <w:rPr>
          <w:rFonts w:ascii="Arial" w:hAnsi="Arial" w:cs="Arial"/>
          <w:i/>
          <w:iCs/>
          <w:sz w:val="22"/>
          <w:szCs w:val="22"/>
        </w:rPr>
        <w:t>New Ttrends in</w:t>
      </w:r>
      <w:r w:rsidRPr="001462F6">
        <w:rPr>
          <w:rFonts w:ascii="Arial" w:hAnsi="Arial" w:cs="Arial"/>
          <w:sz w:val="22"/>
          <w:szCs w:val="22"/>
        </w:rPr>
        <w:t xml:space="preserve"> </w:t>
      </w:r>
      <w:r w:rsidRPr="001462F6">
        <w:rPr>
          <w:rFonts w:ascii="Arial" w:hAnsi="Arial" w:cs="Arial"/>
          <w:i/>
          <w:iCs/>
          <w:sz w:val="22"/>
          <w:szCs w:val="22"/>
        </w:rPr>
        <w:t>Translation</w:t>
      </w:r>
      <w:r w:rsidRPr="001462F6">
        <w:rPr>
          <w:rFonts w:ascii="Arial" w:hAnsi="Arial" w:cs="Arial"/>
          <w:sz w:val="22"/>
          <w:szCs w:val="22"/>
        </w:rPr>
        <w:t xml:space="preserve"> </w:t>
      </w:r>
      <w:r w:rsidRPr="001462F6">
        <w:rPr>
          <w:rFonts w:ascii="Arial" w:hAnsi="Arial" w:cs="Arial"/>
          <w:i/>
          <w:iCs/>
          <w:sz w:val="22"/>
          <w:szCs w:val="22"/>
        </w:rPr>
        <w:t>Studies: in Honour of</w:t>
      </w:r>
      <w:r w:rsidRPr="001462F6">
        <w:rPr>
          <w:rFonts w:ascii="Arial" w:hAnsi="Arial" w:cs="Arial"/>
          <w:sz w:val="22"/>
          <w:szCs w:val="22"/>
        </w:rPr>
        <w:t xml:space="preserve"> </w:t>
      </w:r>
      <w:r w:rsidRPr="001462F6">
        <w:rPr>
          <w:rFonts w:ascii="Arial" w:hAnsi="Arial" w:cs="Arial"/>
          <w:i/>
          <w:iCs/>
          <w:sz w:val="22"/>
          <w:szCs w:val="22"/>
        </w:rPr>
        <w:t>Kinga</w:t>
      </w:r>
      <w:r w:rsidRPr="001462F6">
        <w:rPr>
          <w:rFonts w:ascii="Arial" w:hAnsi="Arial" w:cs="Arial"/>
          <w:sz w:val="22"/>
          <w:szCs w:val="22"/>
        </w:rPr>
        <w:t xml:space="preserve"> </w:t>
      </w:r>
      <w:r w:rsidRPr="001462F6">
        <w:rPr>
          <w:rFonts w:ascii="Arial" w:hAnsi="Arial" w:cs="Arial"/>
          <w:i/>
          <w:iCs/>
          <w:sz w:val="22"/>
          <w:szCs w:val="22"/>
        </w:rPr>
        <w:t>Klaudy</w:t>
      </w:r>
      <w:r w:rsidRPr="001462F6">
        <w:rPr>
          <w:rFonts w:ascii="Arial" w:hAnsi="Arial" w:cs="Arial"/>
          <w:sz w:val="22"/>
          <w:szCs w:val="22"/>
        </w:rPr>
        <w:t xml:space="preserve">. Budapest: </w:t>
      </w:r>
      <w:r>
        <w:rPr>
          <w:rStyle w:val="st1"/>
          <w:rFonts w:ascii="Arial" w:hAnsi="Arial" w:cs="Arial"/>
          <w:color w:val="222222"/>
          <w:lang w:val="en"/>
        </w:rPr>
        <w:t>Akadémia Kiadó,</w:t>
      </w:r>
      <w:r w:rsidRPr="001462F6">
        <w:rPr>
          <w:rFonts w:ascii="Arial" w:hAnsi="Arial" w:cs="Arial"/>
          <w:sz w:val="22"/>
          <w:szCs w:val="22"/>
        </w:rPr>
        <w:t xml:space="preserve"> pp. 29-43.</w:t>
      </w:r>
      <w:r w:rsidRPr="001462F6">
        <w:rPr>
          <w:rFonts w:ascii="Arial" w:hAnsi="Arial" w:cs="Arial"/>
          <w:sz w:val="22"/>
          <w:szCs w:val="22"/>
        </w:rPr>
        <w:fldChar w:fldCharType="end"/>
      </w:r>
      <w:r w:rsidRPr="001462F6">
        <w:rPr>
          <w:rFonts w:ascii="Arial" w:hAnsi="Arial" w:cs="Arial"/>
          <w:sz w:val="22"/>
          <w:szCs w:val="22"/>
        </w:rPr>
        <w:t xml:space="preserve">           </w:t>
      </w:r>
    </w:p>
    <w:p w:rsidR="008943D6" w:rsidRPr="001462F6" w:rsidRDefault="008943D6" w:rsidP="008943D6">
      <w:pPr>
        <w:bidi w:val="0"/>
        <w:rPr>
          <w:rFonts w:ascii="Arial" w:hAnsi="Arial" w:cs="Arial"/>
          <w:sz w:val="22"/>
          <w:szCs w:val="22"/>
        </w:rPr>
      </w:pPr>
    </w:p>
    <w:p w:rsidR="008943D6" w:rsidRPr="001462F6" w:rsidRDefault="008943D6" w:rsidP="008943D6">
      <w:pPr>
        <w:bidi w:val="0"/>
        <w:rPr>
          <w:rFonts w:ascii="Arial" w:hAnsi="Arial" w:cs="Arial"/>
          <w:sz w:val="22"/>
          <w:szCs w:val="22"/>
        </w:rPr>
      </w:pPr>
      <w:r w:rsidRPr="001462F6">
        <w:rPr>
          <w:rFonts w:ascii="Arial" w:hAnsi="Arial" w:cs="Arial"/>
          <w:sz w:val="22"/>
          <w:szCs w:val="22"/>
        </w:rPr>
        <w:t xml:space="preserve">Weissbrod, Rachel (1992). Explicitation in Translation of Prose-Fiction from English to Hebrew: A Function of Norms. </w:t>
      </w:r>
      <w:r w:rsidRPr="001462F6">
        <w:rPr>
          <w:rFonts w:ascii="Arial" w:hAnsi="Arial" w:cs="Arial"/>
          <w:i/>
          <w:iCs/>
          <w:sz w:val="22"/>
          <w:szCs w:val="22"/>
        </w:rPr>
        <w:t>Multilingua</w:t>
      </w:r>
      <w:r w:rsidRPr="001462F6">
        <w:rPr>
          <w:rFonts w:ascii="Arial" w:hAnsi="Arial" w:cs="Arial"/>
          <w:sz w:val="22"/>
          <w:szCs w:val="22"/>
        </w:rPr>
        <w:t xml:space="preserve"> 11:2, pp.153-171.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  <w:u w:val="single"/>
        </w:rPr>
      </w:pPr>
      <w:r w:rsidRPr="001462F6">
        <w:rPr>
          <w:rFonts w:ascii="Arial" w:hAnsi="Arial" w:cs="Arial"/>
          <w:u w:val="single"/>
        </w:rPr>
        <w:t>Simultaneous Interpreting</w:t>
      </w: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שלזינגר, מ. (2003). "חלוקת קשב בתיהלוך טקסטים מאנגלית לעברית", בתוך </w:t>
      </w:r>
      <w:r w:rsidRPr="001462F6">
        <w:rPr>
          <w:rFonts w:ascii="Arial" w:hAnsi="Arial" w:cs="Arial"/>
          <w:i/>
          <w:iCs/>
          <w:rtl/>
        </w:rPr>
        <w:t xml:space="preserve">העברית שפה חיה, </w:t>
      </w:r>
      <w:r w:rsidRPr="001462F6">
        <w:rPr>
          <w:rFonts w:ascii="Arial" w:hAnsi="Arial" w:cs="Arial"/>
          <w:rtl/>
        </w:rPr>
        <w:t>כרך ג', עורכים: בן-שחר, ר. וטורי, ג. תל-אביב: המכון הישראלי לפואטיקה וסמיוטיקה ע"ש פורטר והקיבוץ המאוחד, עמ'  328-311.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Barik, H. C. (1994). "A Description of Various Types of Omissions, Additions and Errors of Translation Encountered in Simultaneous Interpretation". In: </w:t>
      </w:r>
      <w:r w:rsidRPr="001462F6">
        <w:rPr>
          <w:rFonts w:ascii="Arial" w:hAnsi="Arial" w:cs="Arial"/>
          <w:i/>
          <w:iCs/>
        </w:rPr>
        <w:t>Bridging the Gap</w:t>
      </w:r>
      <w:r w:rsidRPr="001462F6">
        <w:rPr>
          <w:rFonts w:ascii="Arial" w:hAnsi="Arial" w:cs="Arial"/>
        </w:rPr>
        <w:t>, Lambert, J., Moser-Mercer, B. (eds.), Amsterdam/Philadelphia: John Benjamins, pp. 121-137.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Garzone, G. (2000). "Quality and Norms in Interpretation". In: Garzone, G., Viezzi, M. (eds.), </w:t>
      </w:r>
      <w:r w:rsidRPr="001462F6">
        <w:rPr>
          <w:rFonts w:ascii="Arial" w:hAnsi="Arial" w:cs="Arial"/>
          <w:i/>
          <w:iCs/>
        </w:rPr>
        <w:t>Interpreting in the 21st Century. Challenges and Opportunities</w:t>
      </w:r>
      <w:r w:rsidRPr="001462F6">
        <w:rPr>
          <w:rFonts w:ascii="Arial" w:hAnsi="Arial" w:cs="Arial"/>
        </w:rPr>
        <w:t>. Amsterdam/Philadelphia: John Benjamins, pp.107-121.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Gile, D.(1997). "Conference Interpreting as a Cognitive Management Problem". In: Pochhacker, F., Shlesinger, M. (eds.). </w:t>
      </w:r>
      <w:r w:rsidRPr="001462F6">
        <w:rPr>
          <w:rFonts w:ascii="Arial" w:hAnsi="Arial" w:cs="Arial"/>
          <w:i/>
          <w:iCs/>
        </w:rPr>
        <w:t>The Interpreting Studies Reader</w:t>
      </w:r>
      <w:r w:rsidRPr="001462F6">
        <w:rPr>
          <w:rFonts w:ascii="Arial" w:hAnsi="Arial" w:cs="Arial"/>
        </w:rPr>
        <w:t>. London and New York: Routledge.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Gumul, E. (2006). "Explicitation in Simultaneous Interpreting: A Strategy or a By-Product of Language Mediation?", </w:t>
      </w:r>
      <w:r w:rsidRPr="001462F6">
        <w:rPr>
          <w:rFonts w:ascii="Arial" w:hAnsi="Arial" w:cs="Arial"/>
          <w:i/>
          <w:iCs/>
        </w:rPr>
        <w:t>Across Languages and Cultures</w:t>
      </w:r>
      <w:r w:rsidRPr="001462F6">
        <w:rPr>
          <w:rFonts w:ascii="Arial" w:hAnsi="Arial" w:cs="Arial"/>
        </w:rPr>
        <w:t xml:space="preserve"> 7, 2, pp. 171-190.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Kurz, </w:t>
      </w:r>
      <w:smartTag w:uri="urn:schemas-microsoft-com:office:smarttags" w:element="place">
        <w:r w:rsidRPr="001462F6">
          <w:rPr>
            <w:rFonts w:ascii="Arial" w:hAnsi="Arial" w:cs="Arial"/>
          </w:rPr>
          <w:t>I.</w:t>
        </w:r>
      </w:smartTag>
      <w:r w:rsidRPr="001462F6">
        <w:rPr>
          <w:rFonts w:ascii="Arial" w:hAnsi="Arial" w:cs="Arial"/>
        </w:rPr>
        <w:t xml:space="preserve"> (2002 [1989]). "Conference Interpreting: Expectations of Different Users Group". In </w:t>
      </w:r>
      <w:r w:rsidRPr="001462F6">
        <w:rPr>
          <w:rFonts w:ascii="Arial" w:hAnsi="Arial" w:cs="Arial"/>
          <w:i/>
          <w:iCs/>
        </w:rPr>
        <w:t xml:space="preserve">The Interpreting Studies Reader, </w:t>
      </w:r>
      <w:r w:rsidRPr="001462F6">
        <w:rPr>
          <w:rFonts w:ascii="Arial" w:hAnsi="Arial" w:cs="Arial"/>
        </w:rPr>
        <w:t xml:space="preserve">Pöchhaker, F. and Shlesinger, M. (eds.). </w:t>
      </w:r>
      <w:smartTag w:uri="urn:schemas-microsoft-com:office:smarttags" w:element="City">
        <w:r w:rsidRPr="001462F6">
          <w:rPr>
            <w:rFonts w:ascii="Arial" w:hAnsi="Arial" w:cs="Arial"/>
          </w:rPr>
          <w:t>London</w:t>
        </w:r>
      </w:smartTag>
      <w:r w:rsidRPr="001462F6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1462F6">
            <w:rPr>
              <w:rFonts w:ascii="Arial" w:hAnsi="Arial" w:cs="Arial"/>
            </w:rPr>
            <w:t>New York</w:t>
          </w:r>
        </w:smartTag>
      </w:smartTag>
      <w:r w:rsidRPr="001462F6">
        <w:rPr>
          <w:rFonts w:ascii="Arial" w:hAnsi="Arial" w:cs="Arial"/>
        </w:rPr>
        <w:t>: Routledge, pp.312-324.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Mazza, C., 2000. "Numbers in Simultaneous Interpretation", </w:t>
      </w:r>
      <w:r w:rsidRPr="001462F6">
        <w:rPr>
          <w:rFonts w:ascii="Arial" w:hAnsi="Arial" w:cs="Arial"/>
          <w:i/>
          <w:iCs/>
        </w:rPr>
        <w:t>The Interpreters' Newsletter</w:t>
      </w:r>
      <w:r w:rsidRPr="001462F6">
        <w:rPr>
          <w:rFonts w:ascii="Arial" w:hAnsi="Arial" w:cs="Arial"/>
        </w:rPr>
        <w:t xml:space="preserve"> 11, pp. 87-194.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Meyer, B. (2008). "Interpreting Proper Names: Different Interventions in Simultaneous and Consecutive Interpreting?", </w:t>
      </w:r>
      <w:r w:rsidRPr="001462F6">
        <w:rPr>
          <w:rFonts w:ascii="Arial" w:hAnsi="Arial" w:cs="Arial"/>
          <w:i/>
          <w:iCs/>
        </w:rPr>
        <w:t xml:space="preserve">trans-kom </w:t>
      </w:r>
      <w:r w:rsidRPr="001462F6">
        <w:rPr>
          <w:rFonts w:ascii="Arial" w:hAnsi="Arial" w:cs="Arial"/>
        </w:rPr>
        <w:t>1, 1, pp. 105-122.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Pavlicek, M. and Pöchhacker, F. (2002). "Humour in Simultaneous Conference Interpreting", </w:t>
      </w:r>
      <w:r w:rsidRPr="001462F6">
        <w:rPr>
          <w:rFonts w:ascii="Arial" w:hAnsi="Arial" w:cs="Arial"/>
          <w:i/>
          <w:iCs/>
        </w:rPr>
        <w:t>The Translator</w:t>
      </w:r>
      <w:r w:rsidRPr="001462F6">
        <w:rPr>
          <w:rFonts w:ascii="Arial" w:hAnsi="Arial" w:cs="Arial"/>
        </w:rPr>
        <w:t xml:space="preserve"> 8, 2, pp. 385-400.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Poyatos, F. (2002 [1987]). "Nonverbal Communication in Simultaneous and Consecutive Interpretation: A Theoretical Model and New Perspectives". In </w:t>
      </w:r>
      <w:r w:rsidRPr="001462F6">
        <w:rPr>
          <w:rFonts w:ascii="Arial" w:hAnsi="Arial" w:cs="Arial"/>
          <w:i/>
          <w:iCs/>
        </w:rPr>
        <w:t xml:space="preserve">The Interpreting Studies Reader, </w:t>
      </w:r>
      <w:r w:rsidRPr="001462F6">
        <w:rPr>
          <w:rFonts w:ascii="Arial" w:hAnsi="Arial" w:cs="Arial"/>
        </w:rPr>
        <w:t xml:space="preserve">Pöchhaker, F. and Shlesinger, M. (eds.). </w:t>
      </w:r>
      <w:smartTag w:uri="urn:schemas-microsoft-com:office:smarttags" w:element="City">
        <w:r w:rsidRPr="001462F6">
          <w:rPr>
            <w:rFonts w:ascii="Arial" w:hAnsi="Arial" w:cs="Arial"/>
          </w:rPr>
          <w:t>London</w:t>
        </w:r>
      </w:smartTag>
      <w:r w:rsidRPr="001462F6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1462F6">
            <w:rPr>
              <w:rFonts w:ascii="Arial" w:hAnsi="Arial" w:cs="Arial"/>
            </w:rPr>
            <w:t>New York</w:t>
          </w:r>
        </w:smartTag>
      </w:smartTag>
      <w:r w:rsidRPr="001462F6">
        <w:rPr>
          <w:rFonts w:ascii="Arial" w:hAnsi="Arial" w:cs="Arial"/>
        </w:rPr>
        <w:t>: Routledge, pp. 235-246.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>Riccardi, A. (1998). "Interpreting Strategies and Creativity". In: Translators' Strategies and Creativity, Beylond-Ozeroff, A., Králová, J., Moser-Mercer, B. (eds.). Amsterdam/Philadelphia: John Benjamins, pp. 171-181.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Seleskovitch, D. (2001 [1978]). </w:t>
      </w:r>
      <w:r w:rsidRPr="001462F6">
        <w:rPr>
          <w:rFonts w:ascii="Arial" w:hAnsi="Arial" w:cs="Arial"/>
          <w:i/>
          <w:iCs/>
        </w:rPr>
        <w:t>Interpreting</w:t>
      </w:r>
      <w:r w:rsidRPr="001462F6">
        <w:rPr>
          <w:rFonts w:ascii="Arial" w:hAnsi="Arial" w:cs="Arial"/>
        </w:rPr>
        <w:t xml:space="preserve"> </w:t>
      </w:r>
      <w:r w:rsidRPr="001462F6">
        <w:rPr>
          <w:rFonts w:ascii="Arial" w:hAnsi="Arial" w:cs="Arial"/>
          <w:i/>
          <w:iCs/>
        </w:rPr>
        <w:t>for International Conferences</w:t>
      </w:r>
      <w:r w:rsidRPr="001462F6">
        <w:rPr>
          <w:rFonts w:ascii="Arial" w:hAnsi="Arial" w:cs="Arial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462F6">
            <w:rPr>
              <w:rFonts w:ascii="Arial" w:hAnsi="Arial" w:cs="Arial"/>
            </w:rPr>
            <w:t>Arlington</w:t>
          </w:r>
        </w:smartTag>
      </w:smartTag>
      <w:r w:rsidRPr="001462F6">
        <w:rPr>
          <w:rFonts w:ascii="Arial" w:hAnsi="Arial" w:cs="Arial"/>
        </w:rPr>
        <w:t>: Pen and Booth.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Sunnari, M. (1995). "Processing Strategies in Simultaneous Interpreting: 'Saying it All' vs. Synthesis". In </w:t>
      </w:r>
      <w:r w:rsidRPr="001462F6">
        <w:rPr>
          <w:rFonts w:ascii="Arial" w:hAnsi="Arial" w:cs="Arial"/>
          <w:i/>
          <w:iCs/>
        </w:rPr>
        <w:t>Topics in Interpreting Research</w:t>
      </w:r>
      <w:r w:rsidRPr="001462F6">
        <w:rPr>
          <w:rFonts w:ascii="Arial" w:hAnsi="Arial" w:cs="Arial"/>
        </w:rPr>
        <w:t xml:space="preserve">, Tommola, J. (ed.). </w:t>
      </w:r>
      <w:smartTag w:uri="urn:schemas-microsoft-com:office:smarttags" w:element="City">
        <w:r w:rsidRPr="001462F6">
          <w:rPr>
            <w:rFonts w:ascii="Arial" w:hAnsi="Arial" w:cs="Arial"/>
          </w:rPr>
          <w:t>Turku</w:t>
        </w:r>
      </w:smartTag>
      <w:r w:rsidRPr="001462F6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462F6">
            <w:rPr>
              <w:rFonts w:ascii="Arial" w:hAnsi="Arial" w:cs="Arial"/>
            </w:rPr>
            <w:t>University</w:t>
          </w:r>
        </w:smartTag>
        <w:r w:rsidRPr="001462F6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1462F6">
            <w:rPr>
              <w:rFonts w:ascii="Arial" w:hAnsi="Arial" w:cs="Arial"/>
            </w:rPr>
            <w:t>Turku Press</w:t>
          </w:r>
        </w:smartTag>
      </w:smartTag>
      <w:r w:rsidRPr="001462F6">
        <w:rPr>
          <w:rFonts w:ascii="Arial" w:hAnsi="Arial" w:cs="Arial"/>
        </w:rPr>
        <w:t>, pp.109-119.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  <w:u w:val="single"/>
        </w:rPr>
      </w:pPr>
      <w:r w:rsidRPr="001462F6">
        <w:rPr>
          <w:rFonts w:ascii="Arial" w:hAnsi="Arial" w:cs="Arial"/>
          <w:u w:val="single"/>
        </w:rPr>
        <w:t>Consecutive Interpreting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Alexieva, B. (1998). "Consecutive Interpreting as a Decision Process". In: </w:t>
      </w:r>
      <w:r w:rsidRPr="001462F6">
        <w:rPr>
          <w:rFonts w:ascii="Arial" w:hAnsi="Arial" w:cs="Arial"/>
          <w:i/>
          <w:iCs/>
        </w:rPr>
        <w:t>Translators' Strategy and Creativity</w:t>
      </w:r>
      <w:r w:rsidRPr="001462F6">
        <w:rPr>
          <w:rFonts w:ascii="Arial" w:hAnsi="Arial" w:cs="Arial"/>
        </w:rPr>
        <w:t>, Beylond-Ozeroff, A., Králová, J., Moser-Mercer, B. (eds.). Amsterdam/Philadelphia: John Benjamins, pp. 181-189.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Seleskovitch, D.(2002[1975]). "Language and Memory: A Study of Note-Taking in Consecutive Interpreting", tr. Jacolyn Harmer, in </w:t>
      </w:r>
      <w:r w:rsidRPr="001462F6">
        <w:rPr>
          <w:rFonts w:ascii="Arial" w:hAnsi="Arial" w:cs="Arial"/>
          <w:i/>
          <w:iCs/>
        </w:rPr>
        <w:t xml:space="preserve">The Interpreting Studies Reader, </w:t>
      </w:r>
      <w:r w:rsidRPr="001462F6">
        <w:rPr>
          <w:rFonts w:ascii="Arial" w:hAnsi="Arial" w:cs="Arial"/>
        </w:rPr>
        <w:t xml:space="preserve">Pöchhaker, F. and Shlesinger, M. (eds.). </w:t>
      </w:r>
      <w:smartTag w:uri="urn:schemas-microsoft-com:office:smarttags" w:element="City">
        <w:r w:rsidRPr="001462F6">
          <w:rPr>
            <w:rFonts w:ascii="Arial" w:hAnsi="Arial" w:cs="Arial"/>
          </w:rPr>
          <w:t>London</w:t>
        </w:r>
      </w:smartTag>
      <w:r w:rsidRPr="001462F6"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1462F6">
            <w:rPr>
              <w:rFonts w:ascii="Arial" w:hAnsi="Arial" w:cs="Arial"/>
            </w:rPr>
            <w:t>New York</w:t>
          </w:r>
        </w:smartTag>
      </w:smartTag>
      <w:r w:rsidRPr="001462F6">
        <w:rPr>
          <w:rFonts w:ascii="Arial" w:hAnsi="Arial" w:cs="Arial"/>
        </w:rPr>
        <w:t>: Routledge, pp. 121-129.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  <w:u w:val="single"/>
        </w:rPr>
      </w:pPr>
      <w:r w:rsidRPr="001462F6">
        <w:rPr>
          <w:rFonts w:ascii="Arial" w:hAnsi="Arial" w:cs="Arial"/>
          <w:u w:val="single"/>
        </w:rPr>
        <w:t>Community Interpreting</w:t>
      </w: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שלזינגר, מ. (1999). "מתורגמנות עבור נאשם תלוי-תרגום כאתגר משפטי ולשוני", בתוך </w:t>
      </w:r>
      <w:r w:rsidRPr="001462F6">
        <w:rPr>
          <w:rFonts w:ascii="Arial" w:hAnsi="Arial" w:cs="Arial"/>
          <w:i/>
          <w:iCs/>
          <w:rtl/>
        </w:rPr>
        <w:t xml:space="preserve">העברית שפה חיה, </w:t>
      </w:r>
      <w:r w:rsidRPr="001462F6">
        <w:rPr>
          <w:rFonts w:ascii="Arial" w:hAnsi="Arial" w:cs="Arial"/>
          <w:rtl/>
        </w:rPr>
        <w:t>כרך ב', עורכים: בן-שחר, ר. וטורי, ג. תל-אביב: המכון הישראלי לפואטיקה וסמיוטיקה ע"ש פורטר והקיבוץ המאוחד, עמ' 317-331.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שוסטר, מ. (2007). "כנס 'מה הגשר' – הנגשת שירותי הבריאות למיעוטים לשוניים", </w:t>
      </w:r>
      <w:r w:rsidRPr="001462F6">
        <w:rPr>
          <w:rFonts w:ascii="Arial" w:hAnsi="Arial" w:cs="Arial"/>
          <w:i/>
          <w:iCs/>
          <w:rtl/>
        </w:rPr>
        <w:t>הד האולפן החדש</w:t>
      </w:r>
      <w:r w:rsidRPr="001462F6">
        <w:rPr>
          <w:rFonts w:ascii="Arial" w:hAnsi="Arial" w:cs="Arial"/>
          <w:rtl/>
        </w:rPr>
        <w:t>, 91, עמ' 12- 17 .</w:t>
      </w:r>
    </w:p>
    <w:p w:rsidR="008943D6" w:rsidRPr="001462F6" w:rsidRDefault="008943D6" w:rsidP="008943D6">
      <w:pPr>
        <w:rPr>
          <w:rFonts w:ascii="Arial" w:hAnsi="Arial" w:cs="Arial"/>
          <w:highlight w:val="yellow"/>
          <w:rtl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 xml:space="preserve">שוסטר, מ. ושלזינגר מ. (2007). "נגישות במבט אחר: מיעוטים לשוניים כאוכלוסייה מונגשת", בתוך: פלדמן, ד., דניאלי-להב, י., חיימוביץ', ש. (עורכים). </w:t>
      </w:r>
      <w:r w:rsidRPr="001462F6">
        <w:rPr>
          <w:rFonts w:ascii="Arial" w:hAnsi="Arial" w:cs="Arial"/>
          <w:i/>
          <w:iCs/>
          <w:rtl/>
        </w:rPr>
        <w:t>נגישות החברה הישראלית לאנשים עם מוגבלות בפתח המאה ה-21.</w:t>
      </w:r>
      <w:r w:rsidRPr="001462F6">
        <w:rPr>
          <w:rFonts w:ascii="Arial" w:hAnsi="Arial" w:cs="Arial"/>
          <w:rtl/>
        </w:rPr>
        <w:t xml:space="preserve"> הוצאת לשכת הפרסום הממשלתית.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rPr>
          <w:rFonts w:ascii="Arial" w:hAnsi="Arial" w:cs="Arial"/>
          <w:u w:val="single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  <w:u w:val="single"/>
        </w:rPr>
        <w:t>Sight Translation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Agrifoglio, M. (2004). "Sight  Translation and Interpreting. A Comparative Analysis of Constraints and Failures", </w:t>
      </w:r>
      <w:r w:rsidRPr="001462F6">
        <w:rPr>
          <w:rFonts w:ascii="Arial" w:hAnsi="Arial" w:cs="Arial"/>
          <w:i/>
          <w:iCs/>
        </w:rPr>
        <w:t>Interpreting</w:t>
      </w:r>
      <w:r w:rsidRPr="001462F6">
        <w:rPr>
          <w:rFonts w:ascii="Arial" w:hAnsi="Arial" w:cs="Arial"/>
        </w:rPr>
        <w:t xml:space="preserve"> 6 ,1, pp.43-67.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Lambert, S. (2004). "Shared Attention During Sight-Translation, Sight Interpretation and Simultaneous Interpretation", </w:t>
      </w:r>
      <w:r w:rsidRPr="001462F6">
        <w:rPr>
          <w:rFonts w:ascii="Arial" w:hAnsi="Arial" w:cs="Arial"/>
          <w:i/>
          <w:iCs/>
        </w:rPr>
        <w:t xml:space="preserve">Meta, Translators' Journal </w:t>
      </w:r>
      <w:r w:rsidRPr="001462F6">
        <w:rPr>
          <w:rFonts w:ascii="Arial" w:hAnsi="Arial" w:cs="Arial"/>
        </w:rPr>
        <w:t>49, 2, pp.294-306.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hyperlink r:id="rId6" w:history="1">
        <w:r w:rsidRPr="001462F6">
          <w:rPr>
            <w:rStyle w:val="Hyperlink"/>
            <w:rFonts w:ascii="Arial" w:hAnsi="Arial" w:cs="Arial"/>
          </w:rPr>
          <w:t>http://id.erudit.org/iderudit/009352ar</w:t>
        </w:r>
      </w:hyperlink>
    </w:p>
    <w:p w:rsidR="008943D6" w:rsidRPr="001462F6" w:rsidRDefault="008943D6" w:rsidP="008943D6">
      <w:pPr>
        <w:bidi w:val="0"/>
        <w:rPr>
          <w:rFonts w:ascii="Arial" w:hAnsi="Arial" w:cs="Arial"/>
          <w:u w:val="single"/>
        </w:rPr>
      </w:pPr>
    </w:p>
    <w:p w:rsidR="008943D6" w:rsidRPr="001462F6" w:rsidRDefault="008943D6" w:rsidP="008943D6">
      <w:pPr>
        <w:bidi w:val="0"/>
        <w:rPr>
          <w:rFonts w:ascii="Arial" w:hAnsi="Arial" w:cs="Arial"/>
          <w:u w:val="single"/>
        </w:rPr>
      </w:pPr>
      <w:r w:rsidRPr="001462F6">
        <w:rPr>
          <w:rFonts w:ascii="Arial" w:hAnsi="Arial" w:cs="Arial"/>
          <w:u w:val="single"/>
        </w:rPr>
        <w:t>Liaison Interpreting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Gentile, A., Ozolis, U., Vasilakakos, M. (1996). </w:t>
      </w:r>
      <w:r w:rsidRPr="001462F6">
        <w:rPr>
          <w:rFonts w:ascii="Arial" w:hAnsi="Arial" w:cs="Arial"/>
          <w:i/>
          <w:iCs/>
        </w:rPr>
        <w:t>Liaison Interpreting, A Handbook</w:t>
      </w:r>
      <w:r w:rsidRPr="001462F6">
        <w:rPr>
          <w:rFonts w:ascii="Arial" w:hAnsi="Arial" w:cs="Arial"/>
        </w:rPr>
        <w:t xml:space="preserve">. </w:t>
      </w:r>
      <w:smartTag w:uri="urn:schemas-microsoft-com:office:smarttags" w:element="State">
        <w:r w:rsidRPr="001462F6">
          <w:rPr>
            <w:rFonts w:ascii="Arial" w:hAnsi="Arial" w:cs="Arial"/>
          </w:rPr>
          <w:t>Victoria</w:t>
        </w:r>
      </w:smartTag>
      <w:r w:rsidRPr="001462F6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1462F6">
            <w:rPr>
              <w:rFonts w:ascii="Arial" w:hAnsi="Arial" w:cs="Arial"/>
            </w:rPr>
            <w:t>Melbourne</w:t>
          </w:r>
        </w:smartTag>
        <w:r w:rsidRPr="001462F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462F6">
            <w:rPr>
              <w:rFonts w:ascii="Arial" w:hAnsi="Arial" w:cs="Arial"/>
            </w:rPr>
            <w:t>University</w:t>
          </w:r>
        </w:smartTag>
      </w:smartTag>
      <w:r w:rsidRPr="001462F6">
        <w:rPr>
          <w:rFonts w:ascii="Arial" w:hAnsi="Arial" w:cs="Arial"/>
        </w:rPr>
        <w:t xml:space="preserve"> Press.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Ko, Y. (2005). "The Function of Dialogue Interpreters as Mediators", </w:t>
      </w:r>
      <w:r w:rsidRPr="001462F6">
        <w:rPr>
          <w:rFonts w:ascii="Arial" w:hAnsi="Arial" w:cs="Arial"/>
          <w:i/>
          <w:iCs/>
        </w:rPr>
        <w:t xml:space="preserve">Conference Interpretation and Translation </w:t>
      </w:r>
      <w:r w:rsidRPr="001462F6">
        <w:rPr>
          <w:rFonts w:ascii="Arial" w:hAnsi="Arial" w:cs="Arial"/>
        </w:rPr>
        <w:t>7, 1. pp. 3-17.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Wadensjö, C. (1993). "The Double Role of a Dialogue Interpreter", </w:t>
      </w:r>
      <w:r w:rsidRPr="001462F6">
        <w:rPr>
          <w:rFonts w:ascii="Arial" w:hAnsi="Arial" w:cs="Arial"/>
          <w:i/>
          <w:iCs/>
        </w:rPr>
        <w:t>Perspectives: Studies in Translatology</w:t>
      </w:r>
      <w:r w:rsidRPr="001462F6">
        <w:rPr>
          <w:rFonts w:ascii="Arial" w:hAnsi="Arial" w:cs="Arial"/>
        </w:rPr>
        <w:t xml:space="preserve"> 1</w:t>
      </w:r>
      <w:r w:rsidRPr="001462F6">
        <w:rPr>
          <w:rFonts w:ascii="Arial" w:hAnsi="Arial" w:cs="Arial"/>
          <w:i/>
          <w:iCs/>
        </w:rPr>
        <w:t xml:space="preserve">, </w:t>
      </w:r>
      <w:r w:rsidRPr="001462F6">
        <w:rPr>
          <w:rFonts w:ascii="Arial" w:hAnsi="Arial" w:cs="Arial"/>
        </w:rPr>
        <w:t>pp. 105-121.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rPr>
          <w:rFonts w:ascii="Arial" w:hAnsi="Arial" w:cs="Arial"/>
          <w:rtl/>
        </w:rPr>
      </w:pPr>
      <w:r w:rsidRPr="001462F6">
        <w:rPr>
          <w:rFonts w:ascii="Arial" w:hAnsi="Arial" w:cs="Arial"/>
          <w:rtl/>
        </w:rPr>
        <w:t>רשימת קריאה – רשות: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Gaiba, F. (1999). "Interpreting at the Nuremberg Trial", </w:t>
      </w:r>
      <w:r w:rsidRPr="001462F6">
        <w:rPr>
          <w:rFonts w:ascii="Arial" w:hAnsi="Arial" w:cs="Arial"/>
          <w:i/>
          <w:iCs/>
        </w:rPr>
        <w:t xml:space="preserve">Interpreting </w:t>
      </w:r>
      <w:r w:rsidRPr="001462F6">
        <w:rPr>
          <w:rFonts w:ascii="Arial" w:hAnsi="Arial" w:cs="Arial"/>
        </w:rPr>
        <w:t>4, 1, pp. 9-22.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Gile, D. (1988). "Le Partage de l'Attention et le Modèle d'Efforts en Interprétation simultanée", </w:t>
      </w:r>
      <w:r w:rsidRPr="001462F6">
        <w:rPr>
          <w:rFonts w:ascii="Arial" w:hAnsi="Arial" w:cs="Arial"/>
          <w:i/>
          <w:iCs/>
        </w:rPr>
        <w:t>The Interpreters' Newsletter</w:t>
      </w:r>
      <w:r w:rsidRPr="001462F6">
        <w:rPr>
          <w:rFonts w:ascii="Arial" w:hAnsi="Arial" w:cs="Arial"/>
        </w:rPr>
        <w:t xml:space="preserve"> 1, pp.4-22.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  <w:i/>
          <w:iCs/>
        </w:rPr>
      </w:pPr>
      <w:r w:rsidRPr="001462F6">
        <w:rPr>
          <w:rFonts w:ascii="Arial" w:hAnsi="Arial" w:cs="Arial"/>
        </w:rPr>
        <w:t xml:space="preserve">Harris, B. (1990). "Norms in Interpretation", </w:t>
      </w:r>
      <w:r w:rsidRPr="001462F6">
        <w:rPr>
          <w:rFonts w:ascii="Arial" w:hAnsi="Arial" w:cs="Arial"/>
          <w:i/>
          <w:iCs/>
        </w:rPr>
        <w:t xml:space="preserve">Target </w:t>
      </w:r>
      <w:r w:rsidRPr="001462F6">
        <w:rPr>
          <w:rFonts w:ascii="Arial" w:hAnsi="Arial" w:cs="Arial"/>
        </w:rPr>
        <w:t>2, 1, pp.115-119</w:t>
      </w:r>
      <w:r w:rsidRPr="001462F6">
        <w:rPr>
          <w:rFonts w:ascii="Arial" w:hAnsi="Arial" w:cs="Arial"/>
          <w:i/>
          <w:iCs/>
        </w:rPr>
        <w:t>.</w:t>
      </w:r>
    </w:p>
    <w:p w:rsidR="008943D6" w:rsidRPr="001462F6" w:rsidRDefault="008943D6" w:rsidP="008943D6">
      <w:pPr>
        <w:rPr>
          <w:rFonts w:ascii="Arial" w:hAnsi="Arial" w:cs="Arial"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Kondo, M. et. al (1997). "Intercultural Communication, Negotiation and Interpreting". In </w:t>
      </w:r>
      <w:r w:rsidRPr="001462F6">
        <w:rPr>
          <w:rFonts w:ascii="Arial" w:hAnsi="Arial" w:cs="Arial"/>
          <w:i/>
          <w:iCs/>
        </w:rPr>
        <w:t>Conference Interpreting: Current Trends in Research.</w:t>
      </w:r>
      <w:r w:rsidRPr="001462F6">
        <w:rPr>
          <w:rFonts w:ascii="Arial" w:hAnsi="Arial" w:cs="Arial"/>
        </w:rPr>
        <w:t xml:space="preserve"> Gambier, Y., Gile, D., Taylor, C. (eds.). Amsterdam/Philadelphia: John Benjamins, pp.149-166.</w:t>
      </w:r>
    </w:p>
    <w:p w:rsidR="008943D6" w:rsidRPr="001462F6" w:rsidRDefault="008943D6" w:rsidP="008943D6">
      <w:pPr>
        <w:ind w:left="226" w:firstLine="26"/>
        <w:rPr>
          <w:rFonts w:ascii="Arial" w:hAnsi="Arial" w:cs="Arial"/>
          <w:b/>
          <w:bCs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>Lingmin, H. (2007). "On the Role of Filled Pauses in Quality Assessment of C-E Consecutive Interpreting". Unpublished M.A. Thesis, School of Interpreting &amp; Translation Studies, Guangdong University of Foreign Studies, China.</w:t>
      </w:r>
    </w:p>
    <w:p w:rsidR="008943D6" w:rsidRPr="001462F6" w:rsidRDefault="008943D6" w:rsidP="008943D6">
      <w:pPr>
        <w:ind w:left="226" w:firstLine="26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Napier, J. (2004). "Interpreting Omissions. A New Perspective", </w:t>
      </w:r>
      <w:r w:rsidRPr="001462F6">
        <w:rPr>
          <w:rFonts w:ascii="Arial" w:hAnsi="Arial" w:cs="Arial"/>
          <w:i/>
          <w:iCs/>
        </w:rPr>
        <w:t>Interpreting</w:t>
      </w:r>
      <w:r w:rsidRPr="001462F6">
        <w:rPr>
          <w:rFonts w:ascii="Arial" w:hAnsi="Arial" w:cs="Arial"/>
        </w:rPr>
        <w:t xml:space="preserve"> 6, 2, pp. 117-143.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Pistillo, G. (2004). "The Interpreter as a Cultural Mediator", </w:t>
      </w:r>
      <w:r w:rsidRPr="001462F6">
        <w:rPr>
          <w:rFonts w:ascii="Arial" w:hAnsi="Arial" w:cs="Arial"/>
          <w:i/>
          <w:iCs/>
        </w:rPr>
        <w:t>Intercultural Communication</w:t>
      </w:r>
      <w:r w:rsidRPr="001462F6">
        <w:rPr>
          <w:rFonts w:ascii="Arial" w:hAnsi="Arial" w:cs="Arial"/>
        </w:rPr>
        <w:t xml:space="preserve"> 6, pp.1-13.</w:t>
      </w:r>
    </w:p>
    <w:p w:rsidR="008943D6" w:rsidRPr="001462F6" w:rsidRDefault="008943D6" w:rsidP="008943D6">
      <w:pPr>
        <w:ind w:left="226" w:firstLine="26"/>
        <w:rPr>
          <w:rFonts w:ascii="Arial" w:hAnsi="Arial" w:cs="Arial"/>
          <w:b/>
          <w:bCs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Pöchhacker, F. (2004). </w:t>
      </w:r>
      <w:r w:rsidRPr="001462F6">
        <w:rPr>
          <w:rFonts w:ascii="Arial" w:hAnsi="Arial" w:cs="Arial"/>
          <w:i/>
          <w:iCs/>
        </w:rPr>
        <w:t>Introducing Interpreting Studies</w:t>
      </w:r>
      <w:r w:rsidRPr="001462F6">
        <w:rPr>
          <w:rFonts w:ascii="Arial" w:hAnsi="Arial" w:cs="Arial"/>
        </w:rPr>
        <w:t>. London/New-York: Routledge.</w:t>
      </w:r>
    </w:p>
    <w:p w:rsidR="008943D6" w:rsidRPr="001462F6" w:rsidRDefault="008943D6" w:rsidP="008943D6">
      <w:pPr>
        <w:ind w:left="226" w:firstLine="26"/>
        <w:rPr>
          <w:rFonts w:ascii="Arial" w:hAnsi="Arial" w:cs="Arial"/>
          <w:b/>
          <w:bCs/>
          <w:rtl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Rozan, J. F. (1956). La prise de notes en interprétation consécutive. </w:t>
      </w:r>
      <w:smartTag w:uri="urn:schemas-microsoft-com:office:smarttags" w:element="place">
        <w:smartTag w:uri="urn:schemas-microsoft-com:office:smarttags" w:element="City">
          <w:r w:rsidRPr="001462F6">
            <w:rPr>
              <w:rFonts w:ascii="Arial" w:hAnsi="Arial" w:cs="Arial"/>
            </w:rPr>
            <w:t>Geneva</w:t>
          </w:r>
        </w:smartTag>
      </w:smartTag>
      <w:r w:rsidRPr="001462F6">
        <w:rPr>
          <w:rFonts w:ascii="Arial" w:hAnsi="Arial" w:cs="Arial"/>
        </w:rPr>
        <w:t>: Georg.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Russo, M. (2005). "Language and Culture: Forms of Interpreting. A Journey into Interpreters' Human, Cultural and Linguistic Awareness". Address delivered February 10, 2005 AT Tarleton State University, </w:t>
      </w:r>
      <w:smartTag w:uri="urn:schemas-microsoft-com:office:smarttags" w:element="place">
        <w:smartTag w:uri="urn:schemas-microsoft-com:office:smarttags" w:element="country-region">
          <w:r w:rsidRPr="001462F6">
            <w:rPr>
              <w:rFonts w:ascii="Arial" w:hAnsi="Arial" w:cs="Arial"/>
            </w:rPr>
            <w:t>USA</w:t>
          </w:r>
        </w:smartTag>
      </w:smartTag>
      <w:r w:rsidRPr="001462F6">
        <w:rPr>
          <w:rFonts w:ascii="Arial" w:hAnsi="Arial" w:cs="Arial"/>
        </w:rPr>
        <w:t>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Shlesinger, M. (2000). "Interpreting as a Cognitive Process: How Can We Know What really happens?". In </w:t>
      </w:r>
      <w:r w:rsidRPr="001462F6">
        <w:rPr>
          <w:rFonts w:ascii="Arial" w:hAnsi="Arial" w:cs="Arial"/>
          <w:i/>
          <w:iCs/>
        </w:rPr>
        <w:t>Tapping and Mapping the Processes of Translation and Interpreting/ Outlooks on Empirical Research</w:t>
      </w:r>
      <w:r w:rsidRPr="001462F6">
        <w:rPr>
          <w:rFonts w:ascii="Arial" w:hAnsi="Arial" w:cs="Arial"/>
        </w:rPr>
        <w:t>, Tirkkonen-Condit S. and Jaaskelainen R. (eds.), Amsterdam/Philadelphia: John Benjamins, pp. 3-15.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  <w:r w:rsidRPr="001462F6">
        <w:rPr>
          <w:rFonts w:ascii="Arial" w:hAnsi="Arial" w:cs="Arial"/>
        </w:rPr>
        <w:t xml:space="preserve">Wadensjö, C. (1998). </w:t>
      </w:r>
      <w:r w:rsidRPr="001462F6">
        <w:rPr>
          <w:rFonts w:ascii="Arial" w:hAnsi="Arial" w:cs="Arial"/>
          <w:i/>
          <w:iCs/>
        </w:rPr>
        <w:t>Interpreting as Interaction</w:t>
      </w:r>
      <w:r w:rsidRPr="001462F6">
        <w:rPr>
          <w:rFonts w:ascii="Arial" w:hAnsi="Arial" w:cs="Arial"/>
        </w:rPr>
        <w:t>, London/New-York: Longman.</w:t>
      </w: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bidi w:val="0"/>
        <w:rPr>
          <w:rFonts w:ascii="Arial" w:hAnsi="Arial" w:cs="Arial"/>
        </w:rPr>
      </w:pPr>
    </w:p>
    <w:p w:rsidR="008943D6" w:rsidRPr="001462F6" w:rsidRDefault="008943D6" w:rsidP="008943D6">
      <w:pPr>
        <w:ind w:left="226" w:firstLine="26"/>
        <w:rPr>
          <w:rFonts w:ascii="Arial" w:hAnsi="Arial" w:cs="Arial"/>
          <w:b/>
          <w:bCs/>
          <w:rtl/>
        </w:rPr>
      </w:pPr>
    </w:p>
    <w:p w:rsidR="008943D6" w:rsidRPr="001462F6" w:rsidRDefault="008943D6" w:rsidP="008943D6">
      <w:pPr>
        <w:ind w:left="226" w:firstLine="26"/>
        <w:rPr>
          <w:rFonts w:ascii="Arial" w:hAnsi="Arial" w:cs="Arial"/>
          <w:rtl/>
        </w:rPr>
      </w:pPr>
      <w:r w:rsidRPr="001462F6">
        <w:rPr>
          <w:rFonts w:ascii="Arial" w:hAnsi="Arial" w:cs="Arial"/>
          <w:b/>
          <w:bCs/>
          <w:rtl/>
        </w:rPr>
        <w:t xml:space="preserve"> חומר מחייב למבחנים:</w:t>
      </w:r>
      <w:r w:rsidRPr="001462F6">
        <w:rPr>
          <w:rFonts w:ascii="Arial" w:hAnsi="Arial" w:cs="Arial"/>
          <w:rtl/>
        </w:rPr>
        <w:t xml:space="preserve"> אין מבחן.</w:t>
      </w:r>
    </w:p>
    <w:p w:rsidR="008943D6" w:rsidRDefault="008943D6" w:rsidP="008943D6"/>
    <w:p w:rsidR="008943D6" w:rsidRPr="00F94A25" w:rsidRDefault="008943D6" w:rsidP="008943D6"/>
    <w:p w:rsidR="008943D6" w:rsidRDefault="008943D6" w:rsidP="008943D6"/>
    <w:p w:rsidR="008943D6" w:rsidRDefault="008943D6" w:rsidP="008943D6"/>
    <w:p w:rsidR="00AB1A76" w:rsidRDefault="00AB1A76">
      <w:bookmarkStart w:id="0" w:name="_GoBack"/>
      <w:bookmarkEnd w:id="0"/>
    </w:p>
    <w:sectPr w:rsidR="00AB1A76" w:rsidSect="00A05910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D6" w:rsidRDefault="008943D6" w:rsidP="00A0591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6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D6" w:rsidRDefault="008943D6" w:rsidP="00A05910">
    <w:pPr>
      <w:pStyle w:val="Header"/>
      <w:jc w:val="center"/>
      <w:rPr>
        <w:color w:val="333333"/>
        <w:rtl/>
      </w:rPr>
    </w:pPr>
  </w:p>
  <w:p w:rsidR="004627D6" w:rsidRPr="006F3984" w:rsidRDefault="008943D6" w:rsidP="00A05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6"/>
    <w:rsid w:val="008943D6"/>
    <w:rsid w:val="00A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638D5-C9EE-4D2D-8FA3-46767E6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3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4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3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943D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943D6"/>
    <w:rPr>
      <w:rFonts w:cs="Times New Roman"/>
    </w:rPr>
  </w:style>
  <w:style w:type="character" w:customStyle="1" w:styleId="st1">
    <w:name w:val="st1"/>
    <w:rsid w:val="0089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erudit.org/iderudit/009352ar" TargetMode="External"/><Relationship Id="rId5" Type="http://schemas.openxmlformats.org/officeDocument/2006/relationships/image" Target="cid:image001.png@01D4EE18.46AC4D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Shulamit Haran</dc:creator>
  <cp:keywords/>
  <dc:description/>
  <cp:lastModifiedBy>Shulamit Haran</cp:lastModifiedBy>
  <cp:revision>1</cp:revision>
  <dcterms:created xsi:type="dcterms:W3CDTF">2020-08-11T05:54:00Z</dcterms:created>
  <dcterms:modified xsi:type="dcterms:W3CDTF">2020-08-11T05:55:00Z</dcterms:modified>
</cp:coreProperties>
</file>