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5B" w:rsidRPr="00B501E6" w:rsidRDefault="00EA0920" w:rsidP="00B501E6">
      <w:pPr>
        <w:bidi/>
        <w:spacing w:after="0" w:line="360" w:lineRule="auto"/>
        <w:rPr>
          <w:rFonts w:ascii="Times New Roman" w:hAnsi="Times New Roman" w:cs="David"/>
          <w:b/>
          <w:bCs/>
          <w:szCs w:val="32"/>
        </w:rPr>
      </w:pPr>
      <w:r w:rsidRPr="00B74639">
        <w:rPr>
          <w:rFonts w:ascii="Times New Roman" w:hAnsi="Times New Roman" w:cs="David"/>
          <w:b/>
          <w:bCs/>
          <w:szCs w:val="32"/>
          <w:rtl/>
        </w:rPr>
        <w:t>שרה פארנצו</w:t>
      </w:r>
    </w:p>
    <w:p w:rsidR="00104D5B" w:rsidRPr="00B74639" w:rsidRDefault="00104D5B" w:rsidP="00B501E6">
      <w:pPr>
        <w:bidi/>
        <w:spacing w:after="0" w:line="360" w:lineRule="auto"/>
        <w:rPr>
          <w:rFonts w:ascii="Times New Roman" w:hAnsi="Times New Roman" w:cs="David"/>
          <w:b/>
          <w:bCs/>
          <w:szCs w:val="24"/>
        </w:rPr>
      </w:pPr>
    </w:p>
    <w:p w:rsidR="00104D5B" w:rsidRPr="00B74639" w:rsidRDefault="00104D5B" w:rsidP="00B501E6">
      <w:pPr>
        <w:bidi/>
        <w:spacing w:after="0" w:line="360" w:lineRule="auto"/>
        <w:rPr>
          <w:rFonts w:ascii="Times New Roman" w:hAnsi="Times New Roman" w:cs="David"/>
          <w:b/>
          <w:bCs/>
          <w:szCs w:val="32"/>
        </w:rPr>
      </w:pPr>
      <w:r w:rsidRPr="00B74639">
        <w:rPr>
          <w:rFonts w:ascii="Times New Roman" w:hAnsi="Times New Roman" w:cs="David"/>
          <w:b/>
          <w:bCs/>
          <w:szCs w:val="32"/>
          <w:rtl/>
        </w:rPr>
        <w:t>התקבלות יצירתו של א"ב יהושע בתרגום לאיטלקית</w:t>
      </w:r>
      <w:r w:rsidRPr="00B74639">
        <w:rPr>
          <w:rFonts w:ascii="Times New Roman" w:hAnsi="Times New Roman" w:cs="David" w:hint="cs"/>
          <w:b/>
          <w:bCs/>
          <w:szCs w:val="32"/>
          <w:rtl/>
        </w:rPr>
        <w:t>:</w:t>
      </w:r>
    </w:p>
    <w:p w:rsidR="00104D5B" w:rsidRPr="00B74639" w:rsidRDefault="00104D5B" w:rsidP="00B501E6">
      <w:pPr>
        <w:bidi/>
        <w:spacing w:after="0" w:line="360" w:lineRule="auto"/>
        <w:rPr>
          <w:rFonts w:ascii="Times New Roman" w:hAnsi="Times New Roman" w:cs="David"/>
          <w:b/>
          <w:bCs/>
          <w:szCs w:val="32"/>
          <w:rtl/>
        </w:rPr>
      </w:pPr>
      <w:r w:rsidRPr="00B74639">
        <w:rPr>
          <w:rFonts w:ascii="Times New Roman" w:hAnsi="Times New Roman" w:cs="David"/>
          <w:b/>
          <w:bCs/>
          <w:szCs w:val="32"/>
          <w:rtl/>
        </w:rPr>
        <w:t>ספרות מתורגמת כמרחב ביניים בין-תרבותי בעל פוטנציאל תרפויטי</w:t>
      </w:r>
    </w:p>
    <w:p w:rsidR="00104D5B" w:rsidRPr="00B74639" w:rsidRDefault="00104D5B" w:rsidP="00B501E6">
      <w:pPr>
        <w:bidi/>
        <w:spacing w:after="0" w:line="360" w:lineRule="auto"/>
        <w:rPr>
          <w:rFonts w:ascii="Times New Roman" w:hAnsi="Times New Roman" w:cs="David"/>
          <w:b/>
          <w:bCs/>
          <w:szCs w:val="32"/>
          <w:rtl/>
        </w:rPr>
      </w:pPr>
    </w:p>
    <w:p w:rsidR="00104D5B" w:rsidRPr="00B74639" w:rsidRDefault="00B501E6" w:rsidP="00B501E6">
      <w:pPr>
        <w:bidi/>
        <w:spacing w:after="0" w:line="360" w:lineRule="auto"/>
        <w:rPr>
          <w:rFonts w:ascii="Times New Roman" w:hAnsi="Times New Roman" w:cs="David"/>
          <w:b/>
          <w:bCs/>
          <w:szCs w:val="32"/>
          <w:rtl/>
        </w:rPr>
      </w:pPr>
      <w:r>
        <w:rPr>
          <w:rFonts w:ascii="Times New Roman" w:hAnsi="Times New Roman" w:cs="David" w:hint="cs"/>
          <w:b/>
          <w:bCs/>
          <w:szCs w:val="32"/>
          <w:rtl/>
          <w:lang w:val="it-IT"/>
        </w:rPr>
        <w:t xml:space="preserve">הוגש: </w:t>
      </w:r>
      <w:r w:rsidR="00104D5B" w:rsidRPr="00B74639">
        <w:rPr>
          <w:rFonts w:ascii="Times New Roman" w:hAnsi="Times New Roman" w:cs="David" w:hint="cs"/>
          <w:b/>
          <w:bCs/>
          <w:szCs w:val="32"/>
          <w:rtl/>
        </w:rPr>
        <w:t>תש"פ</w:t>
      </w:r>
    </w:p>
    <w:p w:rsidR="00104D5B" w:rsidRPr="00B501E6" w:rsidRDefault="00104D5B" w:rsidP="00B501E6">
      <w:pPr>
        <w:bidi/>
        <w:spacing w:after="160" w:line="259" w:lineRule="auto"/>
        <w:rPr>
          <w:rFonts w:ascii="Times New Roman" w:hAnsi="Times New Roman" w:cs="David"/>
          <w:szCs w:val="32"/>
          <w:rtl/>
        </w:rPr>
      </w:pPr>
      <w:r w:rsidRPr="00B74639">
        <w:rPr>
          <w:rFonts w:ascii="Times New Roman" w:hAnsi="Times New Roman" w:cs="David" w:hint="eastAsia"/>
          <w:b/>
          <w:bCs/>
          <w:szCs w:val="32"/>
          <w:rtl/>
        </w:rPr>
        <w:t>בהדרכתן</w:t>
      </w:r>
      <w:r w:rsidRPr="00B74639">
        <w:rPr>
          <w:rFonts w:ascii="Times New Roman" w:hAnsi="Times New Roman" w:cs="David"/>
          <w:b/>
          <w:bCs/>
          <w:szCs w:val="32"/>
          <w:rtl/>
        </w:rPr>
        <w:t xml:space="preserve"> </w:t>
      </w:r>
      <w:r w:rsidRPr="00B74639">
        <w:rPr>
          <w:rFonts w:ascii="Times New Roman" w:hAnsi="Times New Roman" w:cs="David" w:hint="eastAsia"/>
          <w:b/>
          <w:bCs/>
          <w:szCs w:val="32"/>
          <w:rtl/>
        </w:rPr>
        <w:t>של</w:t>
      </w:r>
      <w:r w:rsidRPr="00B74639">
        <w:rPr>
          <w:rFonts w:ascii="Times New Roman" w:hAnsi="Times New Roman" w:cs="David"/>
          <w:b/>
          <w:bCs/>
          <w:szCs w:val="32"/>
          <w:rtl/>
        </w:rPr>
        <w:t xml:space="preserve"> </w:t>
      </w:r>
      <w:r w:rsidRPr="00B74639">
        <w:rPr>
          <w:rFonts w:ascii="Times New Roman" w:hAnsi="Times New Roman" w:cs="David" w:hint="eastAsia"/>
          <w:b/>
          <w:bCs/>
          <w:szCs w:val="32"/>
          <w:rtl/>
        </w:rPr>
        <w:t>פרופ</w:t>
      </w:r>
      <w:r w:rsidRPr="00B74639">
        <w:rPr>
          <w:rFonts w:ascii="Times New Roman" w:hAnsi="Times New Roman" w:cs="David"/>
          <w:b/>
          <w:bCs/>
          <w:szCs w:val="32"/>
          <w:rtl/>
        </w:rPr>
        <w:t xml:space="preserve">' </w:t>
      </w:r>
      <w:r w:rsidRPr="00B74639">
        <w:rPr>
          <w:rFonts w:ascii="Times New Roman" w:hAnsi="Times New Roman" w:cs="David" w:hint="eastAsia"/>
          <w:b/>
          <w:bCs/>
          <w:szCs w:val="32"/>
          <w:rtl/>
        </w:rPr>
        <w:t>רחל</w:t>
      </w:r>
      <w:r w:rsidRPr="00B74639">
        <w:rPr>
          <w:rFonts w:ascii="Times New Roman" w:hAnsi="Times New Roman" w:cs="David"/>
          <w:b/>
          <w:bCs/>
          <w:szCs w:val="32"/>
          <w:rtl/>
        </w:rPr>
        <w:t xml:space="preserve"> </w:t>
      </w:r>
      <w:r w:rsidRPr="00B74639">
        <w:rPr>
          <w:rFonts w:ascii="Times New Roman" w:hAnsi="Times New Roman" w:cs="David" w:hint="eastAsia"/>
          <w:b/>
          <w:bCs/>
          <w:szCs w:val="32"/>
          <w:rtl/>
        </w:rPr>
        <w:t>ויסברוד</w:t>
      </w:r>
      <w:r w:rsidRPr="00B74639">
        <w:rPr>
          <w:rFonts w:ascii="Times New Roman" w:hAnsi="Times New Roman" w:cs="David"/>
          <w:b/>
          <w:bCs/>
          <w:szCs w:val="32"/>
          <w:rtl/>
        </w:rPr>
        <w:t xml:space="preserve"> וד"ר הילה קרס</w:t>
      </w:r>
    </w:p>
    <w:p w:rsidR="00B501E6" w:rsidRPr="00B74639" w:rsidRDefault="00B501E6" w:rsidP="00B501E6">
      <w:pPr>
        <w:bidi/>
        <w:rPr>
          <w:rFonts w:ascii="Times New Roman" w:hAnsi="Times New Roman" w:cs="David"/>
          <w:b/>
          <w:bCs/>
          <w:szCs w:val="24"/>
          <w:lang w:val="it-IT"/>
        </w:rPr>
      </w:pPr>
    </w:p>
    <w:p w:rsidR="00104D5B" w:rsidRPr="00B74639" w:rsidRDefault="00104D5B" w:rsidP="00104D5B">
      <w:pPr>
        <w:bidi/>
        <w:spacing w:after="160" w:line="259" w:lineRule="auto"/>
        <w:jc w:val="both"/>
        <w:rPr>
          <w:rFonts w:ascii="Times New Roman" w:hAnsi="Times New Roman" w:cs="David"/>
          <w:b/>
          <w:bCs/>
          <w:szCs w:val="24"/>
          <w:rtl/>
          <w:lang w:val="it-IT"/>
        </w:rPr>
      </w:pPr>
    </w:p>
    <w:p w:rsidR="00104D5B" w:rsidRPr="00B74639" w:rsidRDefault="00104D5B" w:rsidP="00104D5B">
      <w:pPr>
        <w:pStyle w:val="1"/>
        <w:rPr>
          <w:rFonts w:ascii="Times New Roman" w:hAnsi="Times New Roman"/>
          <w:sz w:val="22"/>
          <w:rtl/>
        </w:rPr>
      </w:pPr>
      <w:bookmarkStart w:id="0" w:name="_Toc26302374"/>
      <w:r w:rsidRPr="00B74639">
        <w:rPr>
          <w:rFonts w:ascii="Times New Roman" w:hAnsi="Times New Roman"/>
          <w:sz w:val="22"/>
          <w:rtl/>
        </w:rPr>
        <w:t>תקציר</w:t>
      </w:r>
      <w:bookmarkEnd w:id="0"/>
    </w:p>
    <w:p w:rsidR="00104D5B" w:rsidRPr="00B74639" w:rsidRDefault="00104D5B" w:rsidP="00104D5B">
      <w:pPr>
        <w:bidi/>
        <w:spacing w:after="0" w:line="360" w:lineRule="auto"/>
        <w:jc w:val="both"/>
        <w:rPr>
          <w:rFonts w:ascii="David" w:hAnsi="David" w:cs="David"/>
          <w:sz w:val="24"/>
          <w:szCs w:val="24"/>
          <w:rtl/>
          <w:lang w:val="it-IT"/>
        </w:rPr>
      </w:pPr>
      <w:r w:rsidRPr="00B74639">
        <w:rPr>
          <w:rFonts w:ascii="David" w:eastAsia="Times New Roman" w:hAnsi="David" w:cs="David"/>
          <w:sz w:val="24"/>
          <w:szCs w:val="24"/>
          <w:rtl/>
        </w:rPr>
        <w:t xml:space="preserve">מחקר זה עוסק בהתקבלות יצירתו של הסופר א״ב יהושע באיטליה למן שנות התשעים של המאה העשרים. במחקר נבחנת שאלת הצלחתו הנדירה של הסופר באיטליה על פי עקרונות הביבליותרפיה (פרקטיקה טיפולית הנשענת על תאוריית </w:t>
      </w:r>
      <w:r w:rsidRPr="00B74639">
        <w:rPr>
          <w:rFonts w:ascii="David" w:eastAsia="Times New Roman" w:hAnsi="David" w:cs="David" w:hint="cs"/>
          <w:sz w:val="24"/>
          <w:szCs w:val="24"/>
          <w:rtl/>
        </w:rPr>
        <w:t>תגובת הקורא</w:t>
      </w:r>
      <w:r w:rsidRPr="00B74639">
        <w:rPr>
          <w:rFonts w:ascii="David" w:eastAsia="Times New Roman" w:hAnsi="David" w:cs="David"/>
          <w:sz w:val="24"/>
          <w:szCs w:val="24"/>
          <w:rtl/>
        </w:rPr>
        <w:t xml:space="preserve"> של איזר</w:t>
      </w:r>
      <w:r w:rsidRPr="00B74639">
        <w:rPr>
          <w:rFonts w:ascii="David" w:hAnsi="David" w:cs="David"/>
          <w:sz w:val="24"/>
          <w:szCs w:val="24"/>
          <w:rtl/>
        </w:rPr>
        <w:t xml:space="preserve"> </w:t>
      </w:r>
      <w:r w:rsidRPr="00B74639">
        <w:rPr>
          <w:rFonts w:ascii="David" w:hAnsi="David" w:cs="David" w:hint="cs"/>
          <w:sz w:val="24"/>
          <w:szCs w:val="24"/>
          <w:rtl/>
        </w:rPr>
        <w:t>ו</w:t>
      </w:r>
      <w:r w:rsidRPr="00B74639">
        <w:rPr>
          <w:rFonts w:ascii="David" w:hAnsi="David" w:cs="David"/>
          <w:sz w:val="24"/>
          <w:szCs w:val="24"/>
          <w:rtl/>
        </w:rPr>
        <w:t>על הפסיכואנליזה הוויניקוטיאנית)</w:t>
      </w:r>
      <w:r w:rsidRPr="00B74639" w:rsidDel="0028673A">
        <w:rPr>
          <w:rFonts w:ascii="David" w:eastAsia="Times New Roman" w:hAnsi="David" w:cs="David"/>
          <w:sz w:val="24"/>
          <w:szCs w:val="24"/>
          <w:rtl/>
        </w:rPr>
        <w:t xml:space="preserve"> </w:t>
      </w:r>
      <w:r w:rsidRPr="00B74639">
        <w:rPr>
          <w:rFonts w:ascii="David" w:eastAsia="Times New Roman" w:hAnsi="David" w:cs="David" w:hint="cs"/>
          <w:sz w:val="24"/>
          <w:szCs w:val="24"/>
          <w:rtl/>
        </w:rPr>
        <w:t>ועל פי עקרונות</w:t>
      </w:r>
      <w:r w:rsidRPr="00B74639">
        <w:rPr>
          <w:rFonts w:ascii="David" w:eastAsia="Times New Roman" w:hAnsi="David" w:cs="David"/>
          <w:sz w:val="24"/>
          <w:szCs w:val="24"/>
          <w:rtl/>
        </w:rPr>
        <w:t xml:space="preserve"> התרגום התרבותי (ובפרט כתביהם של באבא </w:t>
      </w:r>
      <w:r w:rsidRPr="00B74639">
        <w:rPr>
          <w:rFonts w:ascii="David" w:eastAsia="Times New Roman" w:hAnsi="David" w:cs="David" w:hint="cs"/>
          <w:sz w:val="24"/>
          <w:szCs w:val="24"/>
          <w:rtl/>
        </w:rPr>
        <w:t>ו</w:t>
      </w:r>
      <w:r w:rsidRPr="00B74639">
        <w:rPr>
          <w:rFonts w:ascii="David" w:eastAsia="Times New Roman" w:hAnsi="David" w:cs="David"/>
          <w:sz w:val="24"/>
          <w:szCs w:val="24"/>
          <w:rtl/>
        </w:rPr>
        <w:t xml:space="preserve">באטלר) </w:t>
      </w:r>
      <w:r w:rsidRPr="00B74639">
        <w:rPr>
          <w:rFonts w:ascii="David" w:eastAsia="Times New Roman" w:hAnsi="David" w:cs="David" w:hint="cs"/>
          <w:sz w:val="24"/>
          <w:szCs w:val="24"/>
          <w:rtl/>
        </w:rPr>
        <w:t>מתוך שימוש</w:t>
      </w:r>
      <w:r w:rsidRPr="00B74639">
        <w:rPr>
          <w:rFonts w:ascii="David" w:eastAsia="Times New Roman" w:hAnsi="David" w:cs="David"/>
          <w:sz w:val="24"/>
          <w:szCs w:val="24"/>
          <w:rtl/>
        </w:rPr>
        <w:t xml:space="preserve"> </w:t>
      </w:r>
      <w:r w:rsidRPr="00B74639">
        <w:rPr>
          <w:rFonts w:ascii="David" w:eastAsia="Times New Roman" w:hAnsi="David" w:cs="David" w:hint="cs"/>
          <w:sz w:val="24"/>
          <w:szCs w:val="24"/>
          <w:rtl/>
        </w:rPr>
        <w:t>ב</w:t>
      </w:r>
      <w:r w:rsidRPr="00B74639">
        <w:rPr>
          <w:rFonts w:ascii="David" w:eastAsia="Times New Roman" w:hAnsi="David" w:cs="David"/>
          <w:sz w:val="24"/>
          <w:szCs w:val="24"/>
          <w:rtl/>
        </w:rPr>
        <w:t xml:space="preserve">מושג "המרחב השלישי". המחקר מציע לראות ביהושע מי שמתמקם באמצעות יצירותיו בעמדה של מטפל עבור הקורא האיטלקי, ובקורא האיטלקי מטופל העשוי באמצעות תהליך הקריאה לעבור תהליך טרנספורמטיבי פנימי. תהליך זה יכול לסייע לקורא להתגבר על יחסו השלילי כלפי האחר, ובמיוחד כלפי דמותו של היהודי-ישראלי, ולהתיר קונפליקטים זהותיים ומוסריים לא פתורים </w:t>
      </w:r>
      <w:r w:rsidRPr="00B74639">
        <w:rPr>
          <w:rFonts w:ascii="David" w:eastAsia="Times New Roman" w:hAnsi="David" w:cs="David" w:hint="cs"/>
          <w:sz w:val="24"/>
          <w:szCs w:val="24"/>
          <w:rtl/>
        </w:rPr>
        <w:t>בנפשו</w:t>
      </w:r>
      <w:r w:rsidRPr="00B74639">
        <w:rPr>
          <w:rFonts w:ascii="David" w:eastAsia="Times New Roman" w:hAnsi="David" w:cs="David"/>
          <w:sz w:val="24"/>
          <w:szCs w:val="24"/>
        </w:rPr>
        <w:t>.</w:t>
      </w:r>
      <w:r w:rsidRPr="00B74639">
        <w:rPr>
          <w:rFonts w:ascii="David" w:eastAsia="Times New Roman" w:hAnsi="David" w:cs="David"/>
          <w:sz w:val="24"/>
          <w:szCs w:val="24"/>
          <w:rtl/>
        </w:rPr>
        <w:t xml:space="preserve"> השערה זו נבחנת באמצעות ניתוח היצירות </w:t>
      </w:r>
      <w:r w:rsidRPr="00B74639">
        <w:rPr>
          <w:rFonts w:ascii="David" w:eastAsia="Times New Roman" w:hAnsi="David" w:cs="David"/>
          <w:i/>
          <w:iCs/>
          <w:sz w:val="24"/>
          <w:szCs w:val="24"/>
          <w:rtl/>
        </w:rPr>
        <w:t>גירושים מאוחרים</w:t>
      </w:r>
      <w:r w:rsidRPr="00B74639">
        <w:rPr>
          <w:rFonts w:ascii="David" w:eastAsia="Times New Roman" w:hAnsi="David" w:cs="David"/>
          <w:b/>
          <w:bCs/>
          <w:sz w:val="24"/>
          <w:szCs w:val="24"/>
          <w:rtl/>
        </w:rPr>
        <w:t xml:space="preserve"> </w:t>
      </w:r>
      <w:r w:rsidRPr="00B74639">
        <w:rPr>
          <w:rFonts w:ascii="David" w:eastAsia="Times New Roman" w:hAnsi="David" w:cs="David"/>
          <w:sz w:val="24"/>
          <w:szCs w:val="24"/>
          <w:rtl/>
        </w:rPr>
        <w:t xml:space="preserve">([1982] 1996], </w:t>
      </w:r>
      <w:r w:rsidRPr="00B74639">
        <w:rPr>
          <w:rFonts w:ascii="David" w:eastAsia="Times New Roman" w:hAnsi="David" w:cs="David"/>
          <w:i/>
          <w:iCs/>
          <w:sz w:val="24"/>
          <w:szCs w:val="24"/>
          <w:rtl/>
        </w:rPr>
        <w:t>מסע אל תום האלף</w:t>
      </w:r>
      <w:r w:rsidRPr="00B74639">
        <w:rPr>
          <w:rFonts w:ascii="David" w:eastAsia="Times New Roman" w:hAnsi="David" w:cs="David" w:hint="cs"/>
          <w:i/>
          <w:iCs/>
          <w:sz w:val="24"/>
          <w:szCs w:val="24"/>
          <w:rtl/>
        </w:rPr>
        <w:t xml:space="preserve"> </w:t>
      </w:r>
      <w:r w:rsidRPr="00B74639">
        <w:rPr>
          <w:rFonts w:ascii="David" w:eastAsia="Times New Roman" w:hAnsi="David" w:cs="David" w:hint="cs"/>
          <w:sz w:val="24"/>
          <w:szCs w:val="24"/>
          <w:rtl/>
        </w:rPr>
        <w:t>([</w:t>
      </w:r>
      <w:r w:rsidRPr="00B74639">
        <w:rPr>
          <w:rFonts w:ascii="David" w:eastAsia="Times New Roman" w:hAnsi="David" w:cs="David"/>
          <w:sz w:val="24"/>
          <w:szCs w:val="24"/>
          <w:rtl/>
        </w:rPr>
        <w:t>1997</w:t>
      </w:r>
      <w:r w:rsidRPr="00B74639">
        <w:rPr>
          <w:rFonts w:ascii="David" w:eastAsia="Times New Roman" w:hAnsi="David" w:cs="David" w:hint="cs"/>
          <w:sz w:val="24"/>
          <w:szCs w:val="24"/>
          <w:rtl/>
        </w:rPr>
        <w:t xml:space="preserve">] </w:t>
      </w:r>
      <w:r w:rsidRPr="00B74639">
        <w:rPr>
          <w:rFonts w:ascii="Times New Roman" w:eastAsia="Times New Roman" w:hAnsi="Times New Roman" w:cs="David" w:hint="cs"/>
          <w:szCs w:val="24"/>
          <w:rtl/>
          <w:lang w:val="it-IT"/>
        </w:rPr>
        <w:t>1998</w:t>
      </w:r>
      <w:r w:rsidRPr="00B74639">
        <w:rPr>
          <w:rFonts w:ascii="David" w:eastAsia="Times New Roman" w:hAnsi="David" w:cs="David"/>
          <w:sz w:val="24"/>
          <w:szCs w:val="24"/>
          <w:rtl/>
        </w:rPr>
        <w:t>) ו</w:t>
      </w:r>
      <w:r w:rsidRPr="00B74639">
        <w:rPr>
          <w:rFonts w:ascii="David" w:eastAsia="Times New Roman" w:hAnsi="David" w:cs="David"/>
          <w:i/>
          <w:iCs/>
          <w:sz w:val="24"/>
          <w:szCs w:val="24"/>
          <w:rtl/>
        </w:rPr>
        <w:t xml:space="preserve">הכלה המשחררת </w:t>
      </w:r>
      <w:r w:rsidRPr="00B74639">
        <w:rPr>
          <w:rFonts w:ascii="David" w:eastAsia="Times New Roman" w:hAnsi="David" w:cs="David"/>
          <w:sz w:val="24"/>
          <w:szCs w:val="24"/>
          <w:rtl/>
        </w:rPr>
        <w:t>(</w:t>
      </w:r>
      <w:r w:rsidRPr="00B74639">
        <w:rPr>
          <w:rFonts w:ascii="David" w:eastAsia="Times New Roman" w:hAnsi="David" w:cs="David" w:hint="cs"/>
          <w:sz w:val="24"/>
          <w:szCs w:val="24"/>
          <w:rtl/>
        </w:rPr>
        <w:t>[</w:t>
      </w:r>
      <w:r w:rsidRPr="00B74639">
        <w:rPr>
          <w:rFonts w:ascii="David" w:eastAsia="Times New Roman" w:hAnsi="David" w:cs="David"/>
          <w:sz w:val="24"/>
          <w:szCs w:val="24"/>
          <w:rtl/>
        </w:rPr>
        <w:t>2001</w:t>
      </w:r>
      <w:r w:rsidRPr="00B74639">
        <w:rPr>
          <w:rFonts w:ascii="David" w:eastAsia="Times New Roman" w:hAnsi="David" w:cs="David" w:hint="cs"/>
          <w:sz w:val="24"/>
          <w:szCs w:val="24"/>
          <w:rtl/>
        </w:rPr>
        <w:t>] 2002</w:t>
      </w:r>
      <w:r w:rsidRPr="00B74639">
        <w:rPr>
          <w:rFonts w:ascii="David" w:eastAsia="Times New Roman" w:hAnsi="David" w:cs="David"/>
          <w:sz w:val="24"/>
          <w:szCs w:val="24"/>
          <w:rtl/>
        </w:rPr>
        <w:t>) בתרגומן לאיטלקית, מתוך הדגשת עקרונות המוסר השזורים בה</w:t>
      </w:r>
      <w:r w:rsidRPr="00B74639">
        <w:rPr>
          <w:rFonts w:ascii="David" w:eastAsia="Times New Roman" w:hAnsi="David" w:cs="David" w:hint="cs"/>
          <w:sz w:val="24"/>
          <w:szCs w:val="24"/>
          <w:rtl/>
        </w:rPr>
        <w:t>ן</w:t>
      </w:r>
      <w:r w:rsidRPr="00B74639">
        <w:rPr>
          <w:rFonts w:ascii="David" w:eastAsia="Times New Roman" w:hAnsi="David" w:cs="David"/>
          <w:sz w:val="24"/>
          <w:szCs w:val="24"/>
          <w:rtl/>
        </w:rPr>
        <w:t xml:space="preserve">, היחס כלפי האחר וסוגיית חציית הגבולות. </w:t>
      </w:r>
    </w:p>
    <w:p w:rsidR="00104D5B" w:rsidRPr="00B74639" w:rsidRDefault="00104D5B" w:rsidP="00104D5B">
      <w:pPr>
        <w:shd w:val="clear" w:color="auto" w:fill="FFFFFF"/>
        <w:bidi/>
        <w:spacing w:after="0" w:line="360" w:lineRule="auto"/>
        <w:ind w:firstLine="720"/>
        <w:jc w:val="both"/>
        <w:rPr>
          <w:rFonts w:ascii="Times New Roman" w:hAnsi="Times New Roman" w:cs="David"/>
          <w:szCs w:val="24"/>
          <w:rtl/>
          <w:lang w:val="it-IT"/>
        </w:rPr>
      </w:pPr>
      <w:r w:rsidRPr="00B74639">
        <w:rPr>
          <w:rFonts w:ascii="Times New Roman" w:hAnsi="Times New Roman" w:cs="David" w:hint="cs"/>
          <w:szCs w:val="24"/>
          <w:shd w:val="clear" w:color="auto" w:fill="FFFFFF"/>
          <w:rtl/>
        </w:rPr>
        <w:t>המחקר מחולק ל</w:t>
      </w:r>
      <w:r>
        <w:rPr>
          <w:rFonts w:ascii="Times New Roman" w:hAnsi="Times New Roman" w:cs="David" w:hint="cs"/>
          <w:szCs w:val="24"/>
          <w:shd w:val="clear" w:color="auto" w:fill="FFFFFF"/>
          <w:rtl/>
        </w:rPr>
        <w:t>חמישה</w:t>
      </w:r>
      <w:r w:rsidRPr="00B74639">
        <w:rPr>
          <w:rFonts w:ascii="Times New Roman" w:hAnsi="Times New Roman" w:cs="David"/>
          <w:szCs w:val="24"/>
          <w:shd w:val="clear" w:color="auto" w:fill="FFFFFF"/>
          <w:rtl/>
        </w:rPr>
        <w:t xml:space="preserve"> פרקים. </w:t>
      </w:r>
      <w:r w:rsidRPr="00B74639">
        <w:rPr>
          <w:rFonts w:ascii="Times New Roman" w:hAnsi="Times New Roman" w:cs="David" w:hint="cs"/>
          <w:b/>
          <w:bCs/>
          <w:szCs w:val="24"/>
          <w:shd w:val="clear" w:color="auto" w:fill="FFFFFF"/>
          <w:rtl/>
        </w:rPr>
        <w:t>פרק 1</w:t>
      </w:r>
      <w:r w:rsidRPr="00B74639">
        <w:rPr>
          <w:rFonts w:ascii="Times New Roman" w:hAnsi="Times New Roman" w:cs="David"/>
          <w:szCs w:val="24"/>
          <w:rtl/>
          <w:lang w:val="it-IT"/>
        </w:rPr>
        <w:t xml:space="preserve"> מציג את </w:t>
      </w:r>
      <w:r w:rsidRPr="00B74639">
        <w:rPr>
          <w:rFonts w:ascii="Times New Roman" w:hAnsi="Times New Roman" w:cs="David" w:hint="cs"/>
          <w:szCs w:val="24"/>
          <w:rtl/>
          <w:lang w:val="it-IT"/>
        </w:rPr>
        <w:t>התשתית</w:t>
      </w:r>
      <w:r w:rsidRPr="00B74639">
        <w:rPr>
          <w:rFonts w:ascii="Times New Roman" w:hAnsi="Times New Roman" w:cs="David"/>
          <w:szCs w:val="24"/>
          <w:rtl/>
          <w:lang w:val="it-IT"/>
        </w:rPr>
        <w:t xml:space="preserve"> התיאורטי</w:t>
      </w:r>
      <w:r w:rsidRPr="00B74639">
        <w:rPr>
          <w:rFonts w:ascii="Times New Roman" w:hAnsi="Times New Roman" w:cs="David" w:hint="cs"/>
          <w:szCs w:val="24"/>
          <w:rtl/>
          <w:lang w:val="it-IT"/>
        </w:rPr>
        <w:t>ת</w:t>
      </w:r>
      <w:r w:rsidRPr="00B74639">
        <w:rPr>
          <w:rFonts w:ascii="Times New Roman" w:hAnsi="Times New Roman" w:cs="David"/>
          <w:szCs w:val="24"/>
          <w:rtl/>
          <w:lang w:val="it-IT"/>
        </w:rPr>
        <w:t xml:space="preserve"> </w:t>
      </w:r>
      <w:r w:rsidRPr="00B74639">
        <w:rPr>
          <w:rFonts w:ascii="Times New Roman" w:hAnsi="Times New Roman" w:cs="David" w:hint="cs"/>
          <w:szCs w:val="24"/>
          <w:rtl/>
          <w:lang w:val="it-IT"/>
        </w:rPr>
        <w:t xml:space="preserve">למחקר ובו נסקרות תיאוריות של התקבלות ותגובות קורא המסייעות </w:t>
      </w:r>
      <w:r w:rsidRPr="00B74639">
        <w:rPr>
          <w:rFonts w:ascii="Times New Roman" w:hAnsi="Times New Roman" w:cs="David"/>
          <w:szCs w:val="24"/>
          <w:rtl/>
        </w:rPr>
        <w:t>לחשוף את השפעותיו המשוערות של הטקסט על הקורא הפוטנציאלי בתרבות היעד</w:t>
      </w:r>
      <w:r w:rsidRPr="00B74639">
        <w:rPr>
          <w:rFonts w:ascii="Times New Roman" w:hAnsi="Times New Roman" w:cs="David" w:hint="cs"/>
          <w:szCs w:val="24"/>
          <w:rtl/>
        </w:rPr>
        <w:t>.</w:t>
      </w:r>
      <w:r w:rsidRPr="00B74639">
        <w:rPr>
          <w:rFonts w:ascii="Times New Roman" w:hAnsi="Times New Roman" w:cs="David" w:hint="cs"/>
          <w:szCs w:val="24"/>
          <w:rtl/>
          <w:lang w:val="it-IT"/>
        </w:rPr>
        <w:t xml:space="preserve"> כן מוצגות בפרק תיאוריות פסיכואנליטיות, ובפרט זו של ויניקוט, ועקרונות ביבליותרפיסטיים המאפשרים </w:t>
      </w:r>
      <w:r w:rsidRPr="00B74639">
        <w:rPr>
          <w:rFonts w:ascii="Times New Roman" w:hAnsi="Times New Roman" w:cs="David"/>
          <w:szCs w:val="24"/>
          <w:rtl/>
          <w:lang w:val="it-IT"/>
        </w:rPr>
        <w:t xml:space="preserve">לזהות בטקסט הספרותי איכויות </w:t>
      </w:r>
      <w:r w:rsidRPr="00B74639">
        <w:rPr>
          <w:rFonts w:ascii="Times New Roman" w:hAnsi="Times New Roman" w:cs="David" w:hint="cs"/>
          <w:szCs w:val="24"/>
          <w:rtl/>
          <w:lang w:val="it-IT"/>
        </w:rPr>
        <w:t>תרפויטיות</w:t>
      </w:r>
      <w:r w:rsidRPr="00B74639">
        <w:rPr>
          <w:rFonts w:ascii="Times New Roman" w:hAnsi="Times New Roman" w:cs="David"/>
          <w:szCs w:val="24"/>
          <w:rtl/>
          <w:lang w:val="it-IT"/>
        </w:rPr>
        <w:t xml:space="preserve"> אימננטיות</w:t>
      </w:r>
      <w:r w:rsidRPr="00B74639">
        <w:rPr>
          <w:rFonts w:ascii="Times New Roman" w:hAnsi="Times New Roman" w:cs="David" w:hint="cs"/>
          <w:szCs w:val="24"/>
          <w:rtl/>
          <w:lang w:val="it-IT"/>
        </w:rPr>
        <w:t xml:space="preserve">. כמו כן מוצגים עקרונות התרגום התרבותי, ובפרט הגותם של באבא ובאטלר, הרואים בתרגום </w:t>
      </w:r>
      <w:r w:rsidRPr="00B74639">
        <w:rPr>
          <w:rFonts w:ascii="Times New Roman" w:hAnsi="Times New Roman" w:cs="David"/>
          <w:szCs w:val="24"/>
          <w:rtl/>
        </w:rPr>
        <w:t xml:space="preserve">פעילות תקשורתית בין קבוצות תרבותיות </w:t>
      </w:r>
      <w:r w:rsidRPr="00B74639">
        <w:rPr>
          <w:rFonts w:ascii="Times New Roman" w:hAnsi="Times New Roman" w:cs="David" w:hint="eastAsia"/>
          <w:szCs w:val="24"/>
          <w:rtl/>
        </w:rPr>
        <w:t>שונות</w:t>
      </w:r>
      <w:r w:rsidRPr="00B74639">
        <w:rPr>
          <w:rFonts w:ascii="Times New Roman" w:hAnsi="Times New Roman" w:cs="David" w:hint="cs"/>
          <w:szCs w:val="24"/>
          <w:rtl/>
        </w:rPr>
        <w:t xml:space="preserve">, ומרחב ביניים של </w:t>
      </w:r>
      <w:r w:rsidRPr="00B74639">
        <w:rPr>
          <w:rFonts w:ascii="Times New Roman" w:hAnsi="Times New Roman" w:cs="David"/>
          <w:szCs w:val="24"/>
          <w:rtl/>
        </w:rPr>
        <w:t xml:space="preserve">משא ומתן </w:t>
      </w:r>
      <w:r w:rsidRPr="00B74639">
        <w:rPr>
          <w:rFonts w:ascii="Times New Roman" w:hAnsi="Times New Roman" w:cs="David" w:hint="cs"/>
          <w:szCs w:val="24"/>
          <w:rtl/>
        </w:rPr>
        <w:t xml:space="preserve">עם האחר </w:t>
      </w:r>
      <w:r w:rsidRPr="00B74639">
        <w:rPr>
          <w:rFonts w:ascii="Times New Roman" w:hAnsi="Times New Roman" w:cs="David"/>
          <w:szCs w:val="24"/>
          <w:rtl/>
        </w:rPr>
        <w:t xml:space="preserve">על </w:t>
      </w:r>
      <w:r w:rsidRPr="00B74639">
        <w:rPr>
          <w:rFonts w:ascii="Times New Roman" w:hAnsi="Times New Roman" w:cs="David" w:hint="cs"/>
          <w:szCs w:val="24"/>
          <w:rtl/>
        </w:rPr>
        <w:t>זהות ועל מוסר</w:t>
      </w:r>
      <w:r w:rsidRPr="00B74639">
        <w:rPr>
          <w:rFonts w:ascii="Times New Roman" w:hAnsi="Times New Roman" w:cs="David"/>
          <w:szCs w:val="24"/>
          <w:rtl/>
        </w:rPr>
        <w:t xml:space="preserve">. </w:t>
      </w:r>
      <w:r w:rsidRPr="00B74639">
        <w:rPr>
          <w:rFonts w:ascii="Times New Roman" w:hAnsi="Times New Roman" w:cs="David" w:hint="cs"/>
          <w:szCs w:val="24"/>
          <w:rtl/>
        </w:rPr>
        <w:t xml:space="preserve"> </w:t>
      </w:r>
      <w:r w:rsidRPr="00B74639">
        <w:rPr>
          <w:rFonts w:ascii="Times New Roman" w:hAnsi="Times New Roman" w:cs="David" w:hint="cs"/>
          <w:szCs w:val="24"/>
          <w:rtl/>
          <w:lang w:val="it-IT"/>
        </w:rPr>
        <w:t xml:space="preserve"> </w:t>
      </w:r>
    </w:p>
    <w:p w:rsidR="00104D5B" w:rsidRPr="00B74639" w:rsidRDefault="00104D5B" w:rsidP="00104D5B">
      <w:pPr>
        <w:shd w:val="clear" w:color="auto" w:fill="FFFFFF"/>
        <w:bidi/>
        <w:spacing w:after="0" w:line="360" w:lineRule="auto"/>
        <w:ind w:firstLine="720"/>
        <w:jc w:val="both"/>
        <w:rPr>
          <w:rFonts w:ascii="Times New Roman" w:eastAsia="Times New Roman" w:hAnsi="Times New Roman" w:cs="David"/>
          <w:szCs w:val="24"/>
          <w:rtl/>
        </w:rPr>
      </w:pPr>
      <w:r w:rsidRPr="00B74639">
        <w:rPr>
          <w:rFonts w:ascii="Times New Roman" w:hAnsi="Times New Roman" w:cs="David" w:hint="cs"/>
          <w:b/>
          <w:bCs/>
          <w:szCs w:val="24"/>
          <w:rtl/>
          <w:lang w:val="it-IT"/>
        </w:rPr>
        <w:t>בפרק 2</w:t>
      </w:r>
      <w:r w:rsidRPr="00B74639">
        <w:rPr>
          <w:rFonts w:ascii="Times New Roman" w:hAnsi="Times New Roman" w:cs="David"/>
          <w:szCs w:val="24"/>
          <w:rtl/>
          <w:lang w:val="it-IT"/>
        </w:rPr>
        <w:t xml:space="preserve"> </w:t>
      </w:r>
      <w:r w:rsidRPr="00B74639">
        <w:rPr>
          <w:rFonts w:ascii="Times New Roman" w:hAnsi="Times New Roman" w:cs="David" w:hint="cs"/>
          <w:szCs w:val="24"/>
          <w:rtl/>
          <w:lang w:val="it-IT"/>
        </w:rPr>
        <w:t>נבחן</w:t>
      </w:r>
      <w:r w:rsidRPr="00B74639">
        <w:rPr>
          <w:rFonts w:ascii="Times New Roman" w:hAnsi="Times New Roman" w:cs="David"/>
          <w:szCs w:val="24"/>
          <w:rtl/>
          <w:lang w:val="it-IT"/>
        </w:rPr>
        <w:t xml:space="preserve"> ההקשר ההיסטורי, הפוליטי, התרבותי והספרותי </w:t>
      </w:r>
      <w:r w:rsidRPr="00B74639">
        <w:rPr>
          <w:rFonts w:ascii="Times New Roman" w:hAnsi="Times New Roman" w:cs="David" w:hint="cs"/>
          <w:szCs w:val="24"/>
          <w:rtl/>
          <w:lang w:val="it-IT"/>
        </w:rPr>
        <w:t>המשמש</w:t>
      </w:r>
      <w:r w:rsidRPr="00B74639">
        <w:rPr>
          <w:rFonts w:ascii="Times New Roman" w:hAnsi="Times New Roman" w:cs="David"/>
          <w:szCs w:val="24"/>
          <w:rtl/>
          <w:lang w:val="it-IT"/>
        </w:rPr>
        <w:t xml:space="preserve"> מסגרת ל</w:t>
      </w:r>
      <w:r w:rsidRPr="00B74639">
        <w:rPr>
          <w:rFonts w:ascii="Times New Roman" w:hAnsi="Times New Roman" w:cs="David" w:hint="cs"/>
          <w:szCs w:val="24"/>
          <w:rtl/>
          <w:lang w:val="it-IT"/>
        </w:rPr>
        <w:t xml:space="preserve">הבנת </w:t>
      </w:r>
      <w:r w:rsidRPr="00B74639">
        <w:rPr>
          <w:rFonts w:ascii="Times New Roman" w:hAnsi="Times New Roman" w:cs="David"/>
          <w:szCs w:val="24"/>
          <w:rtl/>
          <w:lang w:val="it-IT"/>
        </w:rPr>
        <w:t>תהליך התקבלותה של הספרות העברית באיטליה החל מסוף שנות ה</w:t>
      </w:r>
      <w:r w:rsidRPr="00B74639">
        <w:rPr>
          <w:rFonts w:ascii="Times New Roman" w:hAnsi="Times New Roman" w:cs="David" w:hint="eastAsia"/>
          <w:szCs w:val="24"/>
          <w:rtl/>
          <w:lang w:val="it-IT"/>
        </w:rPr>
        <w:t>שמונים</w:t>
      </w:r>
      <w:r w:rsidRPr="00B74639">
        <w:rPr>
          <w:rFonts w:ascii="Times New Roman" w:hAnsi="Times New Roman" w:cs="David"/>
          <w:szCs w:val="24"/>
          <w:rtl/>
          <w:lang w:val="it-IT"/>
        </w:rPr>
        <w:t xml:space="preserve"> של המאה ה</w:t>
      </w:r>
      <w:r w:rsidRPr="00B74639">
        <w:rPr>
          <w:rFonts w:ascii="Times New Roman" w:hAnsi="Times New Roman" w:cs="David" w:hint="eastAsia"/>
          <w:szCs w:val="24"/>
          <w:rtl/>
          <w:lang w:val="it-IT"/>
        </w:rPr>
        <w:t>עשרים</w:t>
      </w:r>
      <w:r w:rsidRPr="00B74639">
        <w:rPr>
          <w:rFonts w:ascii="Times New Roman" w:hAnsi="Times New Roman" w:cs="David" w:hint="cs"/>
          <w:szCs w:val="24"/>
          <w:rtl/>
          <w:lang w:val="it-IT"/>
        </w:rPr>
        <w:t>.</w:t>
      </w:r>
      <w:r w:rsidRPr="00B74639">
        <w:rPr>
          <w:rFonts w:ascii="Times New Roman" w:hAnsi="Times New Roman" w:cs="David"/>
          <w:szCs w:val="24"/>
          <w:rtl/>
          <w:lang w:val="it-IT"/>
        </w:rPr>
        <w:t xml:space="preserve"> </w:t>
      </w:r>
      <w:r w:rsidRPr="00B74639">
        <w:rPr>
          <w:rFonts w:ascii="Times New Roman" w:hAnsi="Times New Roman" w:cs="David" w:hint="cs"/>
          <w:szCs w:val="24"/>
          <w:rtl/>
          <w:lang w:val="it-IT"/>
        </w:rPr>
        <w:t xml:space="preserve">בפרק נדונה </w:t>
      </w:r>
      <w:r w:rsidRPr="00B74639">
        <w:rPr>
          <w:rFonts w:ascii="Times New Roman" w:hAnsi="Times New Roman" w:cs="David"/>
          <w:szCs w:val="24"/>
          <w:rtl/>
          <w:lang w:val="it-IT"/>
        </w:rPr>
        <w:t>השפעת</w:t>
      </w:r>
      <w:r w:rsidRPr="00B74639">
        <w:rPr>
          <w:rFonts w:ascii="Times New Roman" w:hAnsi="Times New Roman" w:cs="David" w:hint="eastAsia"/>
          <w:szCs w:val="24"/>
          <w:rtl/>
          <w:lang w:val="it-IT"/>
        </w:rPr>
        <w:t>ם</w:t>
      </w:r>
      <w:r w:rsidRPr="00B74639">
        <w:rPr>
          <w:rFonts w:ascii="Times New Roman" w:hAnsi="Times New Roman" w:cs="David"/>
          <w:szCs w:val="24"/>
          <w:rtl/>
          <w:lang w:val="it-IT"/>
        </w:rPr>
        <w:t xml:space="preserve"> </w:t>
      </w:r>
      <w:r w:rsidRPr="00B74639">
        <w:rPr>
          <w:rFonts w:ascii="Times New Roman" w:hAnsi="Times New Roman" w:cs="David" w:hint="eastAsia"/>
          <w:szCs w:val="24"/>
          <w:rtl/>
          <w:lang w:val="it-IT"/>
        </w:rPr>
        <w:t>של</w:t>
      </w:r>
      <w:r w:rsidRPr="00B74639">
        <w:rPr>
          <w:rFonts w:ascii="Times New Roman" w:hAnsi="Times New Roman" w:cs="David"/>
          <w:szCs w:val="24"/>
          <w:rtl/>
          <w:lang w:val="it-IT"/>
        </w:rPr>
        <w:t xml:space="preserve"> </w:t>
      </w:r>
      <w:r w:rsidRPr="00B74639">
        <w:rPr>
          <w:rFonts w:ascii="Times New Roman" w:hAnsi="Times New Roman" w:cs="David" w:hint="cs"/>
          <w:szCs w:val="24"/>
          <w:rtl/>
          <w:lang w:val="it-IT"/>
        </w:rPr>
        <w:t>מאורעות</w:t>
      </w:r>
      <w:r w:rsidRPr="00B74639">
        <w:rPr>
          <w:rFonts w:ascii="Times New Roman" w:hAnsi="Times New Roman" w:cs="David"/>
          <w:szCs w:val="24"/>
          <w:rtl/>
          <w:lang w:val="it-IT"/>
        </w:rPr>
        <w:t xml:space="preserve"> </w:t>
      </w:r>
      <w:r w:rsidRPr="00B74639">
        <w:rPr>
          <w:rFonts w:ascii="Times New Roman" w:hAnsi="Times New Roman" w:cs="David" w:hint="cs"/>
          <w:szCs w:val="24"/>
          <w:rtl/>
          <w:lang w:val="it-IT"/>
        </w:rPr>
        <w:t xml:space="preserve">היסטוריים </w:t>
      </w:r>
      <w:r w:rsidRPr="00B74639">
        <w:rPr>
          <w:rFonts w:ascii="Times New Roman" w:hAnsi="Times New Roman" w:cs="David"/>
          <w:szCs w:val="24"/>
          <w:rtl/>
          <w:lang w:val="it-IT"/>
        </w:rPr>
        <w:t>כ</w:t>
      </w:r>
      <w:r w:rsidRPr="00B74639">
        <w:rPr>
          <w:rFonts w:ascii="Times New Roman" w:hAnsi="Times New Roman" w:cs="David" w:hint="eastAsia"/>
          <w:szCs w:val="24"/>
          <w:rtl/>
          <w:lang w:val="it-IT"/>
        </w:rPr>
        <w:t>גון</w:t>
      </w:r>
      <w:r w:rsidRPr="00B74639">
        <w:rPr>
          <w:rFonts w:ascii="Times New Roman" w:hAnsi="Times New Roman" w:cs="David"/>
          <w:szCs w:val="24"/>
          <w:rtl/>
          <w:lang w:val="it-IT"/>
        </w:rPr>
        <w:t xml:space="preserve"> התפרצות האינתיפאדה הראשונה (1987</w:t>
      </w:r>
      <w:r w:rsidRPr="00B74639">
        <w:rPr>
          <w:rFonts w:ascii="Times New Roman" w:hAnsi="Times New Roman" w:cs="David" w:hint="cs"/>
          <w:szCs w:val="24"/>
          <w:rtl/>
          <w:lang w:val="it-IT"/>
        </w:rPr>
        <w:t>–</w:t>
      </w:r>
      <w:r w:rsidRPr="00B74639">
        <w:rPr>
          <w:rFonts w:ascii="Times New Roman" w:hAnsi="Times New Roman" w:cs="David"/>
          <w:szCs w:val="24"/>
          <w:rtl/>
          <w:lang w:val="it-IT"/>
        </w:rPr>
        <w:t>1993),</w:t>
      </w:r>
      <w:r w:rsidRPr="00B74639">
        <w:rPr>
          <w:rFonts w:ascii="Times New Roman" w:hAnsi="Times New Roman" w:cs="David"/>
          <w:szCs w:val="24"/>
          <w:rtl/>
        </w:rPr>
        <w:t xml:space="preserve"> </w:t>
      </w:r>
      <w:r w:rsidRPr="00B74639">
        <w:rPr>
          <w:rFonts w:ascii="Times New Roman" w:hAnsi="Times New Roman" w:cs="David"/>
          <w:szCs w:val="24"/>
          <w:rtl/>
          <w:lang w:val="it-IT"/>
        </w:rPr>
        <w:t xml:space="preserve">הסכמי אוסלו </w:t>
      </w:r>
      <w:r w:rsidRPr="00B74639">
        <w:rPr>
          <w:rFonts w:ascii="Times New Roman" w:hAnsi="Times New Roman" w:cs="David"/>
          <w:szCs w:val="24"/>
          <w:rtl/>
          <w:lang w:val="it-IT"/>
        </w:rPr>
        <w:lastRenderedPageBreak/>
        <w:t xml:space="preserve">(1993) ומלאות חמישים שנה לחוקי הגזע באיטליה (1988) על יחסי איטליה-ישראל </w:t>
      </w:r>
      <w:r w:rsidRPr="00B74639">
        <w:rPr>
          <w:rFonts w:ascii="Times New Roman" w:hAnsi="Times New Roman" w:cs="David" w:hint="eastAsia"/>
          <w:szCs w:val="24"/>
          <w:rtl/>
          <w:lang w:val="it-IT"/>
        </w:rPr>
        <w:t>בפרט</w:t>
      </w:r>
      <w:r w:rsidRPr="00B74639">
        <w:rPr>
          <w:rFonts w:ascii="Times New Roman" w:hAnsi="Times New Roman" w:cs="David"/>
          <w:szCs w:val="24"/>
          <w:rtl/>
          <w:lang w:val="it-IT"/>
        </w:rPr>
        <w:t xml:space="preserve">, ועל היחס כלפי היהודים באיטליה בכלל. </w:t>
      </w:r>
    </w:p>
    <w:p w:rsidR="00104D5B" w:rsidRPr="00B74639" w:rsidRDefault="00104D5B" w:rsidP="00104D5B">
      <w:pPr>
        <w:shd w:val="clear" w:color="auto" w:fill="FFFFFF"/>
        <w:bidi/>
        <w:spacing w:after="0" w:line="360" w:lineRule="auto"/>
        <w:ind w:firstLine="720"/>
        <w:jc w:val="both"/>
        <w:rPr>
          <w:rFonts w:ascii="Times New Roman" w:eastAsia="Times New Roman" w:hAnsi="Times New Roman" w:cs="David"/>
          <w:szCs w:val="24"/>
          <w:rtl/>
        </w:rPr>
      </w:pPr>
      <w:r w:rsidRPr="00B74639">
        <w:rPr>
          <w:rFonts w:ascii="Times New Roman" w:hAnsi="Times New Roman" w:cs="David"/>
          <w:b/>
          <w:bCs/>
          <w:szCs w:val="24"/>
          <w:rtl/>
          <w:lang w:val="it-IT"/>
        </w:rPr>
        <w:t>בפרק</w:t>
      </w:r>
      <w:r w:rsidRPr="00B74639">
        <w:rPr>
          <w:rFonts w:ascii="Times New Roman" w:hAnsi="Times New Roman" w:cs="David"/>
          <w:b/>
          <w:bCs/>
          <w:szCs w:val="24"/>
          <w:lang w:val="it-IT"/>
        </w:rPr>
        <w:t xml:space="preserve"> </w:t>
      </w:r>
      <w:r w:rsidRPr="00B74639">
        <w:rPr>
          <w:rFonts w:ascii="Times New Roman" w:hAnsi="Times New Roman" w:cs="David"/>
          <w:b/>
          <w:bCs/>
          <w:szCs w:val="24"/>
          <w:rtl/>
          <w:lang w:val="it-IT"/>
        </w:rPr>
        <w:t>3</w:t>
      </w:r>
      <w:r w:rsidRPr="00B74639">
        <w:rPr>
          <w:rFonts w:ascii="Times New Roman" w:hAnsi="Times New Roman" w:cs="David"/>
          <w:szCs w:val="24"/>
          <w:lang w:val="it-IT"/>
        </w:rPr>
        <w:t xml:space="preserve"> </w:t>
      </w:r>
      <w:r w:rsidRPr="00B74639">
        <w:rPr>
          <w:rFonts w:ascii="Times New Roman" w:hAnsi="Times New Roman" w:cs="David"/>
          <w:szCs w:val="24"/>
          <w:rtl/>
          <w:lang w:val="it-IT"/>
        </w:rPr>
        <w:t>נבחן תהליך ההתקבלות של א"ב יהושע ויצירתו בתרבות האיטלקית. בחינה זו כוללת ראיונות עם המוציאים לאור</w:t>
      </w:r>
      <w:r w:rsidRPr="00B74639">
        <w:rPr>
          <w:rFonts w:ascii="Times New Roman" w:hAnsi="Times New Roman" w:cs="David" w:hint="cs"/>
          <w:szCs w:val="24"/>
          <w:rtl/>
          <w:lang w:val="it-IT"/>
        </w:rPr>
        <w:t>, המתרגמים והעורכים</w:t>
      </w:r>
      <w:r w:rsidRPr="00B74639">
        <w:rPr>
          <w:rFonts w:ascii="Times New Roman" w:hAnsi="Times New Roman" w:cs="David"/>
          <w:szCs w:val="24"/>
          <w:lang w:val="it-IT"/>
        </w:rPr>
        <w:t xml:space="preserve"> </w:t>
      </w:r>
      <w:r w:rsidRPr="00B74639">
        <w:rPr>
          <w:rFonts w:ascii="Times New Roman" w:hAnsi="Times New Roman" w:cs="David" w:hint="eastAsia"/>
          <w:szCs w:val="24"/>
          <w:rtl/>
          <w:lang w:val="it-IT"/>
        </w:rPr>
        <w:t>ו</w:t>
      </w:r>
      <w:r w:rsidRPr="00B74639">
        <w:rPr>
          <w:rFonts w:ascii="Times New Roman" w:hAnsi="Times New Roman" w:cs="David" w:hint="cs"/>
          <w:szCs w:val="24"/>
          <w:rtl/>
          <w:lang w:val="it-IT"/>
        </w:rPr>
        <w:t xml:space="preserve">עמידה על </w:t>
      </w:r>
      <w:r w:rsidRPr="00B74639">
        <w:rPr>
          <w:rFonts w:ascii="Times New Roman" w:hAnsi="Times New Roman" w:cs="David" w:hint="eastAsia"/>
          <w:szCs w:val="24"/>
          <w:rtl/>
          <w:lang w:val="it-IT"/>
        </w:rPr>
        <w:t>שיקוליהם</w:t>
      </w:r>
      <w:r w:rsidRPr="00B74639">
        <w:rPr>
          <w:rFonts w:ascii="Times New Roman" w:hAnsi="Times New Roman" w:cs="David"/>
          <w:szCs w:val="24"/>
          <w:rtl/>
          <w:lang w:val="it-IT"/>
        </w:rPr>
        <w:t xml:space="preserve"> </w:t>
      </w:r>
      <w:r w:rsidRPr="00B74639">
        <w:rPr>
          <w:rFonts w:ascii="Times New Roman" w:hAnsi="Times New Roman" w:cs="David" w:hint="eastAsia"/>
          <w:szCs w:val="24"/>
          <w:rtl/>
          <w:lang w:val="it-IT"/>
        </w:rPr>
        <w:t>הכלכליים</w:t>
      </w:r>
      <w:r w:rsidRPr="00B74639">
        <w:rPr>
          <w:rFonts w:ascii="Times New Roman" w:hAnsi="Times New Roman" w:cs="David"/>
          <w:szCs w:val="24"/>
          <w:rtl/>
          <w:lang w:val="it-IT"/>
        </w:rPr>
        <w:t xml:space="preserve"> </w:t>
      </w:r>
      <w:r w:rsidRPr="00B74639">
        <w:rPr>
          <w:rFonts w:ascii="Times New Roman" w:hAnsi="Times New Roman" w:cs="David" w:hint="eastAsia"/>
          <w:szCs w:val="24"/>
          <w:rtl/>
          <w:lang w:val="it-IT"/>
        </w:rPr>
        <w:t>והפוליטיים</w:t>
      </w:r>
      <w:r w:rsidRPr="00B74639">
        <w:rPr>
          <w:rFonts w:ascii="Times New Roman" w:hAnsi="Times New Roman" w:cs="David"/>
          <w:szCs w:val="24"/>
          <w:rtl/>
          <w:lang w:val="it-IT"/>
        </w:rPr>
        <w:t xml:space="preserve"> </w:t>
      </w:r>
      <w:r w:rsidRPr="00B74639">
        <w:rPr>
          <w:rFonts w:ascii="Times New Roman" w:hAnsi="Times New Roman" w:cs="David" w:hint="eastAsia"/>
          <w:szCs w:val="24"/>
          <w:rtl/>
          <w:lang w:val="it-IT"/>
        </w:rPr>
        <w:t>המרכזיים</w:t>
      </w:r>
      <w:r w:rsidRPr="00B74639">
        <w:rPr>
          <w:rFonts w:ascii="Times New Roman" w:hAnsi="Times New Roman" w:cs="David"/>
          <w:szCs w:val="24"/>
          <w:rtl/>
          <w:lang w:val="it-IT"/>
        </w:rPr>
        <w:t>,</w:t>
      </w:r>
      <w:r w:rsidRPr="00B74639">
        <w:rPr>
          <w:rFonts w:ascii="Times New Roman" w:hAnsi="Times New Roman" w:cs="David"/>
          <w:szCs w:val="24"/>
          <w:lang w:val="it-IT"/>
        </w:rPr>
        <w:t xml:space="preserve"> </w:t>
      </w:r>
      <w:r w:rsidRPr="00B74639">
        <w:rPr>
          <w:rFonts w:ascii="Times New Roman" w:hAnsi="Times New Roman" w:cs="David" w:hint="cs"/>
          <w:szCs w:val="24"/>
          <w:rtl/>
          <w:lang w:val="it-IT"/>
        </w:rPr>
        <w:t>וכן</w:t>
      </w:r>
      <w:r w:rsidRPr="00B74639">
        <w:rPr>
          <w:rFonts w:ascii="Times New Roman" w:hAnsi="Times New Roman" w:cs="David"/>
          <w:szCs w:val="24"/>
          <w:rtl/>
          <w:lang w:val="it-IT"/>
        </w:rPr>
        <w:t xml:space="preserve"> נתוני הפצה, פרסים וסקירת </w:t>
      </w:r>
      <w:r w:rsidRPr="00B74639">
        <w:rPr>
          <w:rFonts w:ascii="Times New Roman" w:hAnsi="Times New Roman" w:cs="David" w:hint="cs"/>
          <w:szCs w:val="24"/>
          <w:rtl/>
          <w:lang w:val="it-IT"/>
        </w:rPr>
        <w:t>הספרות</w:t>
      </w:r>
      <w:r w:rsidRPr="00B74639">
        <w:rPr>
          <w:rFonts w:ascii="Times New Roman" w:hAnsi="Times New Roman" w:cs="David"/>
          <w:szCs w:val="24"/>
          <w:rtl/>
          <w:lang w:val="it-IT"/>
        </w:rPr>
        <w:t xml:space="preserve"> </w:t>
      </w:r>
      <w:r w:rsidRPr="00B74639">
        <w:rPr>
          <w:rFonts w:ascii="Times New Roman" w:hAnsi="Times New Roman" w:cs="David" w:hint="cs"/>
          <w:szCs w:val="24"/>
          <w:rtl/>
          <w:lang w:val="it-IT"/>
        </w:rPr>
        <w:t xml:space="preserve">שנכתבה על </w:t>
      </w:r>
      <w:r w:rsidRPr="00B74639">
        <w:rPr>
          <w:rFonts w:ascii="Times New Roman" w:hAnsi="Times New Roman" w:cs="David"/>
          <w:szCs w:val="24"/>
          <w:rtl/>
          <w:lang w:val="it-IT"/>
        </w:rPr>
        <w:t xml:space="preserve">יצירות אלה. </w:t>
      </w:r>
      <w:r w:rsidRPr="00B74639">
        <w:rPr>
          <w:rFonts w:ascii="Times New Roman" w:hAnsi="Times New Roman" w:cs="David" w:hint="cs"/>
          <w:szCs w:val="24"/>
          <w:rtl/>
          <w:lang w:val="it-IT"/>
        </w:rPr>
        <w:t>כן</w:t>
      </w:r>
      <w:r w:rsidRPr="00B74639">
        <w:rPr>
          <w:rFonts w:ascii="Times New Roman" w:hAnsi="Times New Roman" w:cs="David"/>
          <w:szCs w:val="24"/>
          <w:rtl/>
          <w:lang w:val="it-IT"/>
        </w:rPr>
        <w:t xml:space="preserve"> מובא ראיון עם א"ב יהושע עצמו</w:t>
      </w:r>
      <w:r w:rsidRPr="00B74639">
        <w:rPr>
          <w:rFonts w:ascii="Times New Roman" w:hAnsi="Times New Roman" w:cs="David" w:hint="cs"/>
          <w:szCs w:val="24"/>
          <w:rtl/>
          <w:lang w:val="it-IT"/>
        </w:rPr>
        <w:t xml:space="preserve"> המסביר את התקבלותו מנקודת מבטו ודן</w:t>
      </w:r>
      <w:r w:rsidRPr="00B74639">
        <w:rPr>
          <w:rFonts w:ascii="Times New Roman" w:hAnsi="Times New Roman" w:cs="David"/>
          <w:szCs w:val="24"/>
          <w:rtl/>
          <w:lang w:val="it-IT"/>
        </w:rPr>
        <w:t xml:space="preserve"> </w:t>
      </w:r>
      <w:r w:rsidRPr="00B74639">
        <w:rPr>
          <w:rFonts w:ascii="Times New Roman" w:hAnsi="Times New Roman" w:cs="David" w:hint="cs"/>
          <w:szCs w:val="24"/>
          <w:rtl/>
          <w:lang w:val="it-IT"/>
        </w:rPr>
        <w:t>ב</w:t>
      </w:r>
      <w:r w:rsidRPr="00B74639">
        <w:rPr>
          <w:rFonts w:ascii="Times New Roman" w:hAnsi="Times New Roman" w:cs="David"/>
          <w:szCs w:val="24"/>
          <w:rtl/>
          <w:lang w:val="it-IT"/>
        </w:rPr>
        <w:t xml:space="preserve">אפשרות </w:t>
      </w:r>
      <w:r w:rsidRPr="00B74639">
        <w:rPr>
          <w:rFonts w:ascii="Times New Roman" w:hAnsi="Times New Roman" w:cs="David" w:hint="cs"/>
          <w:szCs w:val="24"/>
          <w:rtl/>
          <w:lang w:val="it-IT"/>
        </w:rPr>
        <w:t>לראות</w:t>
      </w:r>
      <w:r w:rsidRPr="00B74639">
        <w:rPr>
          <w:rFonts w:ascii="Times New Roman" w:hAnsi="Times New Roman" w:cs="David"/>
          <w:szCs w:val="24"/>
          <w:rtl/>
          <w:lang w:val="it-IT"/>
        </w:rPr>
        <w:t xml:space="preserve"> </w:t>
      </w:r>
      <w:r w:rsidRPr="00B74639">
        <w:rPr>
          <w:rFonts w:ascii="Times New Roman" w:hAnsi="Times New Roman" w:cs="David" w:hint="cs"/>
          <w:szCs w:val="24"/>
          <w:rtl/>
          <w:lang w:val="it-IT"/>
        </w:rPr>
        <w:t>ב</w:t>
      </w:r>
      <w:r w:rsidRPr="00B74639">
        <w:rPr>
          <w:rFonts w:ascii="Times New Roman" w:hAnsi="Times New Roman" w:cs="David"/>
          <w:szCs w:val="24"/>
          <w:rtl/>
          <w:lang w:val="it-IT"/>
        </w:rPr>
        <w:t xml:space="preserve">יצירותיו </w:t>
      </w:r>
      <w:r w:rsidRPr="00B74639">
        <w:rPr>
          <w:rFonts w:ascii="Times New Roman" w:hAnsi="Times New Roman" w:cs="David" w:hint="cs"/>
          <w:szCs w:val="24"/>
          <w:rtl/>
          <w:lang w:val="it-IT"/>
        </w:rPr>
        <w:t>אובייקט אסתטי בעל</w:t>
      </w:r>
      <w:r w:rsidRPr="00B74639">
        <w:rPr>
          <w:rFonts w:ascii="Times New Roman" w:hAnsi="Times New Roman" w:cs="David"/>
          <w:szCs w:val="24"/>
          <w:rtl/>
          <w:lang w:val="it-IT"/>
        </w:rPr>
        <w:t xml:space="preserve"> </w:t>
      </w:r>
      <w:r w:rsidRPr="00B74639">
        <w:rPr>
          <w:rFonts w:ascii="Times New Roman" w:hAnsi="Times New Roman" w:cs="David" w:hint="cs"/>
          <w:szCs w:val="24"/>
          <w:rtl/>
          <w:lang w:val="it-IT"/>
        </w:rPr>
        <w:t>פוטנציאל תרפויטי</w:t>
      </w:r>
      <w:r w:rsidRPr="00B74639">
        <w:rPr>
          <w:rFonts w:ascii="Times New Roman" w:hAnsi="Times New Roman" w:cs="David"/>
          <w:szCs w:val="24"/>
          <w:rtl/>
          <w:lang w:val="it-IT"/>
        </w:rPr>
        <w:t xml:space="preserve"> עבור הקורא האיטלקי.</w:t>
      </w:r>
    </w:p>
    <w:p w:rsidR="00104D5B" w:rsidRPr="00B74639" w:rsidRDefault="00104D5B" w:rsidP="00104D5B">
      <w:pPr>
        <w:shd w:val="clear" w:color="auto" w:fill="FFFFFF"/>
        <w:bidi/>
        <w:spacing w:after="0" w:line="360" w:lineRule="auto"/>
        <w:ind w:firstLine="720"/>
        <w:jc w:val="both"/>
        <w:rPr>
          <w:rFonts w:ascii="Times New Roman" w:hAnsi="Times New Roman" w:cs="David"/>
          <w:szCs w:val="24"/>
          <w:rtl/>
          <w:lang w:val="it-IT"/>
        </w:rPr>
      </w:pPr>
      <w:r w:rsidRPr="00B74639">
        <w:rPr>
          <w:rFonts w:ascii="Times New Roman" w:hAnsi="Times New Roman" w:cs="David" w:hint="eastAsia"/>
          <w:b/>
          <w:bCs/>
          <w:szCs w:val="24"/>
          <w:rtl/>
          <w:lang w:val="it-IT"/>
        </w:rPr>
        <w:t>בפרק</w:t>
      </w:r>
      <w:r w:rsidRPr="00B74639">
        <w:rPr>
          <w:rFonts w:ascii="Times New Roman" w:hAnsi="Times New Roman" w:cs="David"/>
          <w:b/>
          <w:bCs/>
          <w:szCs w:val="24"/>
          <w:rtl/>
          <w:lang w:val="it-IT"/>
        </w:rPr>
        <w:t xml:space="preserve"> 4</w:t>
      </w:r>
      <w:r w:rsidRPr="00B74639">
        <w:rPr>
          <w:rFonts w:ascii="Times New Roman" w:hAnsi="Times New Roman" w:cs="David"/>
          <w:szCs w:val="24"/>
          <w:rtl/>
          <w:lang w:val="it-IT"/>
        </w:rPr>
        <w:t xml:space="preserve"> </w:t>
      </w:r>
      <w:r w:rsidRPr="00B74639">
        <w:rPr>
          <w:rFonts w:ascii="Times New Roman" w:hAnsi="Times New Roman" w:cs="David" w:hint="cs"/>
          <w:szCs w:val="24"/>
          <w:rtl/>
          <w:lang w:val="it-IT"/>
        </w:rPr>
        <w:t>מוצג ניתוח של</w:t>
      </w:r>
      <w:r w:rsidRPr="00B74639">
        <w:rPr>
          <w:rFonts w:ascii="Times New Roman" w:hAnsi="Times New Roman" w:cs="David"/>
          <w:szCs w:val="24"/>
          <w:rtl/>
          <w:lang w:val="it-IT"/>
        </w:rPr>
        <w:t xml:space="preserve"> היצירות </w:t>
      </w:r>
      <w:r w:rsidRPr="00B74639">
        <w:rPr>
          <w:rFonts w:ascii="Times New Roman" w:hAnsi="Times New Roman" w:cs="David"/>
          <w:i/>
          <w:iCs/>
          <w:szCs w:val="24"/>
          <w:rtl/>
          <w:lang w:val="it-IT"/>
        </w:rPr>
        <w:t>גירושים מאוחרים</w:t>
      </w:r>
      <w:r w:rsidRPr="00B74639">
        <w:rPr>
          <w:rFonts w:ascii="Times New Roman" w:hAnsi="Times New Roman" w:cs="David"/>
          <w:szCs w:val="24"/>
          <w:rtl/>
          <w:lang w:val="it-IT"/>
        </w:rPr>
        <w:t>,</w:t>
      </w:r>
      <w:r w:rsidRPr="00B74639">
        <w:rPr>
          <w:rFonts w:ascii="Times New Roman" w:hAnsi="Times New Roman" w:cs="David"/>
          <w:i/>
          <w:iCs/>
          <w:szCs w:val="24"/>
          <w:rtl/>
          <w:lang w:val="it-IT"/>
        </w:rPr>
        <w:t xml:space="preserve"> מסע אל תום האלף </w:t>
      </w:r>
      <w:r w:rsidRPr="00B74639">
        <w:rPr>
          <w:rFonts w:ascii="Times New Roman" w:hAnsi="Times New Roman" w:cs="David"/>
          <w:szCs w:val="24"/>
          <w:rtl/>
          <w:lang w:val="it-IT"/>
        </w:rPr>
        <w:t>ו</w:t>
      </w:r>
      <w:r w:rsidRPr="00B74639">
        <w:rPr>
          <w:rFonts w:ascii="Times New Roman" w:eastAsia="Times New Roman" w:hAnsi="Times New Roman" w:cs="David"/>
          <w:i/>
          <w:iCs/>
          <w:szCs w:val="24"/>
          <w:rtl/>
        </w:rPr>
        <w:t>הכלה המשחררת</w:t>
      </w:r>
      <w:r w:rsidRPr="00B74639">
        <w:rPr>
          <w:rFonts w:ascii="Times New Roman" w:eastAsia="Times New Roman" w:hAnsi="Times New Roman" w:cs="David"/>
          <w:b/>
          <w:bCs/>
          <w:i/>
          <w:iCs/>
          <w:szCs w:val="24"/>
          <w:rtl/>
        </w:rPr>
        <w:t xml:space="preserve"> </w:t>
      </w:r>
      <w:r w:rsidRPr="00B74639">
        <w:rPr>
          <w:rFonts w:ascii="Times New Roman" w:hAnsi="Times New Roman" w:cs="David"/>
          <w:szCs w:val="24"/>
          <w:rtl/>
          <w:lang w:val="it-IT"/>
        </w:rPr>
        <w:t xml:space="preserve">בתרגומן לאיטלקית, </w:t>
      </w:r>
      <w:r w:rsidRPr="00B74639">
        <w:rPr>
          <w:rFonts w:ascii="Times New Roman" w:hAnsi="Times New Roman" w:cs="David" w:hint="eastAsia"/>
          <w:szCs w:val="24"/>
          <w:rtl/>
          <w:lang w:val="it-IT"/>
        </w:rPr>
        <w:t>זאת</w:t>
      </w:r>
      <w:r w:rsidRPr="00B74639">
        <w:rPr>
          <w:rFonts w:ascii="Times New Roman" w:hAnsi="Times New Roman" w:cs="David"/>
          <w:szCs w:val="24"/>
          <w:rtl/>
          <w:lang w:val="it-IT"/>
        </w:rPr>
        <w:t xml:space="preserve"> </w:t>
      </w:r>
      <w:r w:rsidRPr="00B74639">
        <w:rPr>
          <w:rFonts w:ascii="Times New Roman" w:hAnsi="Times New Roman" w:cs="David" w:hint="eastAsia"/>
          <w:szCs w:val="24"/>
          <w:rtl/>
          <w:lang w:val="it-IT"/>
        </w:rPr>
        <w:t>על</w:t>
      </w:r>
      <w:r w:rsidRPr="00B74639">
        <w:rPr>
          <w:rFonts w:ascii="Times New Roman" w:hAnsi="Times New Roman" w:cs="David"/>
          <w:szCs w:val="24"/>
          <w:rtl/>
          <w:lang w:val="it-IT"/>
        </w:rPr>
        <w:t xml:space="preserve"> </w:t>
      </w:r>
      <w:r w:rsidRPr="00B74639">
        <w:rPr>
          <w:rFonts w:ascii="Times New Roman" w:hAnsi="Times New Roman" w:cs="David" w:hint="eastAsia"/>
          <w:szCs w:val="24"/>
          <w:rtl/>
          <w:lang w:val="it-IT"/>
        </w:rPr>
        <w:t>פי</w:t>
      </w:r>
      <w:r w:rsidRPr="00B74639">
        <w:rPr>
          <w:rFonts w:ascii="Times New Roman" w:hAnsi="Times New Roman" w:cs="David"/>
          <w:szCs w:val="24"/>
          <w:rtl/>
          <w:lang w:val="it-IT"/>
        </w:rPr>
        <w:t xml:space="preserve"> </w:t>
      </w:r>
      <w:r w:rsidRPr="00B74639">
        <w:rPr>
          <w:rFonts w:ascii="Times New Roman" w:hAnsi="Times New Roman" w:cs="David" w:hint="eastAsia"/>
          <w:szCs w:val="24"/>
          <w:rtl/>
          <w:lang w:val="it-IT"/>
        </w:rPr>
        <w:t>עקרונות</w:t>
      </w:r>
      <w:r w:rsidRPr="00B74639">
        <w:rPr>
          <w:rFonts w:ascii="Times New Roman" w:hAnsi="Times New Roman" w:cs="David"/>
          <w:szCs w:val="24"/>
          <w:rtl/>
          <w:lang w:val="it-IT"/>
        </w:rPr>
        <w:t xml:space="preserve"> </w:t>
      </w:r>
      <w:r w:rsidRPr="00B74639">
        <w:rPr>
          <w:rFonts w:ascii="Times New Roman" w:hAnsi="Times New Roman" w:cs="David" w:hint="eastAsia"/>
          <w:szCs w:val="24"/>
          <w:rtl/>
          <w:lang w:val="it-IT"/>
        </w:rPr>
        <w:t>התרגום</w:t>
      </w:r>
      <w:r w:rsidRPr="00B74639">
        <w:rPr>
          <w:rFonts w:ascii="Times New Roman" w:hAnsi="Times New Roman" w:cs="David"/>
          <w:szCs w:val="24"/>
          <w:rtl/>
          <w:lang w:val="it-IT"/>
        </w:rPr>
        <w:t xml:space="preserve"> </w:t>
      </w:r>
      <w:r w:rsidRPr="00B74639">
        <w:rPr>
          <w:rFonts w:ascii="Times New Roman" w:hAnsi="Times New Roman" w:cs="David" w:hint="eastAsia"/>
          <w:szCs w:val="24"/>
          <w:rtl/>
          <w:lang w:val="it-IT"/>
        </w:rPr>
        <w:t>התרבותי</w:t>
      </w:r>
      <w:r w:rsidRPr="00B74639">
        <w:rPr>
          <w:rFonts w:ascii="Times New Roman" w:hAnsi="Times New Roman" w:cs="David" w:hint="cs"/>
          <w:szCs w:val="24"/>
          <w:rtl/>
          <w:lang w:val="it-IT"/>
        </w:rPr>
        <w:t xml:space="preserve"> והביבליותרפיה</w:t>
      </w:r>
      <w:r w:rsidRPr="00B74639">
        <w:rPr>
          <w:rFonts w:ascii="Times New Roman" w:hAnsi="Times New Roman" w:cs="David"/>
          <w:szCs w:val="24"/>
          <w:rtl/>
          <w:lang w:val="it-IT"/>
        </w:rPr>
        <w:t>.</w:t>
      </w:r>
      <w:r w:rsidRPr="00B74639">
        <w:rPr>
          <w:rFonts w:ascii="Times New Roman" w:hAnsi="Times New Roman" w:cs="David"/>
          <w:szCs w:val="24"/>
          <w:lang w:val="it-IT"/>
        </w:rPr>
        <w:t xml:space="preserve"> </w:t>
      </w:r>
      <w:r w:rsidRPr="00B74639">
        <w:rPr>
          <w:rFonts w:ascii="Times New Roman" w:hAnsi="Times New Roman" w:cs="David" w:hint="cs"/>
          <w:szCs w:val="24"/>
          <w:rtl/>
          <w:lang w:val="it-IT"/>
        </w:rPr>
        <w:t xml:space="preserve">בפרק נבדק אם יצירתו של יהושע בתרגום לאיטלקית יכולה לשמש "מרחב שלישי" בין-תרבותי בעל פוטנציאל תרפוטי עבור הקורא האיטלקי </w:t>
      </w:r>
      <w:r w:rsidRPr="00B74639">
        <w:rPr>
          <w:rFonts w:ascii="David" w:hAnsi="David" w:cs="David" w:hint="cs"/>
          <w:sz w:val="24"/>
          <w:szCs w:val="24"/>
          <w:rtl/>
        </w:rPr>
        <w:t>ולקדם תהליכים של דיאלוג במפגש עם האחר</w:t>
      </w:r>
      <w:r w:rsidRPr="00B74639">
        <w:rPr>
          <w:rFonts w:ascii="David" w:eastAsia="Times New Roman" w:hAnsi="David" w:cs="David" w:hint="cs"/>
          <w:sz w:val="24"/>
          <w:szCs w:val="24"/>
          <w:rtl/>
        </w:rPr>
        <w:t>. לצורך כך נבחנת בשלושת הסעיפים הראשונים של הפרק</w:t>
      </w:r>
      <w:r w:rsidRPr="00B74639">
        <w:rPr>
          <w:rFonts w:ascii="David" w:hAnsi="David" w:cs="David"/>
          <w:sz w:val="24"/>
          <w:szCs w:val="24"/>
          <w:rtl/>
        </w:rPr>
        <w:t xml:space="preserve"> אפשרות השיקום המובנית בעלילת היצירות עצמן</w:t>
      </w:r>
      <w:r w:rsidRPr="00B74639">
        <w:rPr>
          <w:rFonts w:ascii="David" w:hAnsi="David" w:cs="David" w:hint="cs"/>
          <w:sz w:val="24"/>
          <w:szCs w:val="24"/>
          <w:rtl/>
        </w:rPr>
        <w:t xml:space="preserve">, ומוצעת פרשנות ליכולתן הפוטנציאלית לשקם את דמותם של אחרים מוחרגים ומודחקים המופיעים בהן. פרשנות זו מסתמכת על תיאוריית התרגום התרבותי שהציעו באבא ובאטלר ועל משנתם של פילוסופים פוסט-סטרוקטורליסטיים שעסקו במשא ומתן האתי המתנהל במפגש עם האחר. כן מוצגת בפרק הגותם של פסיכיאטרים ופסיכואנליטיקאים המסתמכים על תיאוריות פנומנולוגיות אקזיסטנציאליסטיות ומציעים כלים לשיקום דמותו של המוחרג בחברה. בסעיף הרביעי של הפרק נבדק הפוטנציאל התרפוטי של יצירותיו של יהושע גם עבור הקורא האיטלקי הפוטנציאלי, מתוך בחינה אם יש בו כדי </w:t>
      </w:r>
      <w:r w:rsidRPr="00B74639">
        <w:rPr>
          <w:rFonts w:ascii="David" w:eastAsia="Times New Roman" w:hAnsi="David" w:cs="David" w:hint="cs"/>
          <w:sz w:val="24"/>
          <w:szCs w:val="24"/>
          <w:rtl/>
        </w:rPr>
        <w:t>לשנות</w:t>
      </w:r>
      <w:r w:rsidRPr="00B74639">
        <w:rPr>
          <w:rFonts w:ascii="David" w:eastAsia="Times New Roman" w:hAnsi="David" w:cs="David"/>
          <w:sz w:val="24"/>
          <w:szCs w:val="24"/>
          <w:rtl/>
        </w:rPr>
        <w:t xml:space="preserve"> את עמדתו האתית </w:t>
      </w:r>
      <w:r w:rsidRPr="00B74639">
        <w:rPr>
          <w:rFonts w:ascii="David" w:eastAsia="Times New Roman" w:hAnsi="David" w:cs="David" w:hint="cs"/>
          <w:sz w:val="24"/>
          <w:szCs w:val="24"/>
          <w:rtl/>
        </w:rPr>
        <w:t xml:space="preserve">כלפי ה"אחר היהודי" שלו. לצורך כך </w:t>
      </w:r>
      <w:r w:rsidRPr="00B74639">
        <w:rPr>
          <w:rFonts w:ascii="Times New Roman" w:hAnsi="Times New Roman" w:cs="David" w:hint="cs"/>
          <w:sz w:val="24"/>
          <w:szCs w:val="24"/>
          <w:rtl/>
        </w:rPr>
        <w:t>מוצגים כמה מנגנונים פסיכואנליטיים המעורבים בתהליך הקריאה שמציעים ביבליותרפיסטים,</w:t>
      </w:r>
      <w:r w:rsidRPr="00B74639">
        <w:rPr>
          <w:rFonts w:ascii="David" w:eastAsia="Times New Roman" w:hAnsi="David" w:cs="David" w:hint="cs"/>
          <w:sz w:val="24"/>
          <w:szCs w:val="24"/>
          <w:rtl/>
        </w:rPr>
        <w:t xml:space="preserve"> כמו העברה והזדהות, שביכולתם לחולל טרספורמציה בנפש הקורא</w:t>
      </w:r>
      <w:r w:rsidRPr="00B74639">
        <w:rPr>
          <w:rFonts w:ascii="David" w:hAnsi="David" w:cs="David" w:hint="cs"/>
          <w:sz w:val="24"/>
          <w:szCs w:val="24"/>
          <w:rtl/>
        </w:rPr>
        <w:t xml:space="preserve">. מנגנונים אלה משמשים לצורך ניתוח </w:t>
      </w:r>
      <w:r w:rsidRPr="00B74639">
        <w:rPr>
          <w:rFonts w:ascii="Times New Roman" w:hAnsi="Times New Roman" w:cs="David" w:hint="cs"/>
          <w:sz w:val="24"/>
          <w:szCs w:val="24"/>
          <w:rtl/>
        </w:rPr>
        <w:t>ה</w:t>
      </w:r>
      <w:r w:rsidRPr="00B74639">
        <w:rPr>
          <w:rFonts w:ascii="Times New Roman" w:hAnsi="Times New Roman" w:cs="David"/>
          <w:sz w:val="24"/>
          <w:szCs w:val="24"/>
          <w:rtl/>
        </w:rPr>
        <w:t xml:space="preserve">רומנים של יהושע </w:t>
      </w:r>
      <w:r w:rsidRPr="00B74639">
        <w:rPr>
          <w:rFonts w:ascii="Times New Roman" w:hAnsi="Times New Roman" w:cs="David" w:hint="cs"/>
          <w:sz w:val="24"/>
          <w:szCs w:val="24"/>
          <w:rtl/>
        </w:rPr>
        <w:t>כ</w:t>
      </w:r>
      <w:r w:rsidRPr="00B74639">
        <w:rPr>
          <w:rFonts w:ascii="Times New Roman" w:hAnsi="Times New Roman" w:cs="David" w:hint="eastAsia"/>
          <w:sz w:val="24"/>
          <w:szCs w:val="24"/>
          <w:rtl/>
        </w:rPr>
        <w:t>מרחב</w:t>
      </w:r>
      <w:r w:rsidRPr="00B74639">
        <w:rPr>
          <w:rFonts w:ascii="Times New Roman" w:hAnsi="Times New Roman" w:cs="David"/>
          <w:sz w:val="24"/>
          <w:szCs w:val="24"/>
          <w:rtl/>
        </w:rPr>
        <w:t xml:space="preserve"> </w:t>
      </w:r>
      <w:r w:rsidRPr="00B74639">
        <w:rPr>
          <w:rFonts w:ascii="Times New Roman" w:hAnsi="Times New Roman" w:cs="David" w:hint="cs"/>
          <w:sz w:val="24"/>
          <w:szCs w:val="24"/>
          <w:rtl/>
        </w:rPr>
        <w:t>ביניים</w:t>
      </w:r>
      <w:r w:rsidRPr="00B74639">
        <w:rPr>
          <w:rFonts w:ascii="Times New Roman" w:hAnsi="Times New Roman" w:cs="David"/>
          <w:sz w:val="24"/>
          <w:szCs w:val="24"/>
          <w:rtl/>
        </w:rPr>
        <w:t xml:space="preserve"> טיפולי ובין-תרבותי </w:t>
      </w:r>
      <w:r w:rsidRPr="00B74639">
        <w:rPr>
          <w:rFonts w:ascii="Times New Roman" w:hAnsi="Times New Roman" w:cs="David" w:hint="cs"/>
          <w:sz w:val="24"/>
          <w:szCs w:val="24"/>
          <w:rtl/>
        </w:rPr>
        <w:t xml:space="preserve">פוטנציאלי </w:t>
      </w:r>
      <w:r w:rsidRPr="00B74639">
        <w:rPr>
          <w:rFonts w:ascii="Times New Roman" w:hAnsi="Times New Roman" w:cs="David"/>
          <w:sz w:val="24"/>
          <w:szCs w:val="24"/>
          <w:rtl/>
        </w:rPr>
        <w:t>עבור הקורא האיטלקי</w:t>
      </w:r>
      <w:r w:rsidRPr="00B74639">
        <w:rPr>
          <w:rFonts w:ascii="Times New Roman" w:hAnsi="Times New Roman" w:cs="David" w:hint="cs"/>
          <w:sz w:val="24"/>
          <w:szCs w:val="24"/>
          <w:rtl/>
        </w:rPr>
        <w:t>.</w:t>
      </w:r>
    </w:p>
    <w:p w:rsidR="00104D5B" w:rsidRPr="00B74639" w:rsidRDefault="00104D5B" w:rsidP="00104D5B">
      <w:pPr>
        <w:shd w:val="clear" w:color="auto" w:fill="FFFFFF"/>
        <w:bidi/>
        <w:spacing w:after="0" w:line="360" w:lineRule="auto"/>
        <w:ind w:firstLine="720"/>
        <w:jc w:val="both"/>
        <w:rPr>
          <w:rFonts w:ascii="Times New Roman" w:eastAsia="Times New Roman" w:hAnsi="Times New Roman" w:cs="David"/>
          <w:szCs w:val="24"/>
          <w:rtl/>
        </w:rPr>
      </w:pPr>
      <w:r w:rsidRPr="00B74639">
        <w:rPr>
          <w:rFonts w:ascii="Times New Roman" w:eastAsia="Times New Roman" w:hAnsi="Times New Roman" w:cs="David"/>
          <w:szCs w:val="24"/>
          <w:rtl/>
        </w:rPr>
        <w:t xml:space="preserve">כדי לבדוק את השפעת </w:t>
      </w:r>
      <w:r w:rsidRPr="00B74639">
        <w:rPr>
          <w:rFonts w:ascii="Times New Roman" w:eastAsia="Times New Roman" w:hAnsi="Times New Roman" w:cs="David" w:hint="cs"/>
          <w:szCs w:val="24"/>
          <w:rtl/>
        </w:rPr>
        <w:t>היצירות של יהושע</w:t>
      </w:r>
      <w:r w:rsidRPr="00B74639">
        <w:rPr>
          <w:rFonts w:ascii="Times New Roman" w:eastAsia="Times New Roman" w:hAnsi="Times New Roman" w:cs="David"/>
          <w:szCs w:val="24"/>
          <w:rtl/>
        </w:rPr>
        <w:t xml:space="preserve"> </w:t>
      </w:r>
      <w:r w:rsidRPr="00B74639">
        <w:rPr>
          <w:rFonts w:ascii="Times New Roman" w:eastAsia="Times New Roman" w:hAnsi="Times New Roman" w:cs="David" w:hint="eastAsia"/>
          <w:szCs w:val="24"/>
          <w:rtl/>
        </w:rPr>
        <w:t>על</w:t>
      </w:r>
      <w:r w:rsidRPr="00B74639">
        <w:rPr>
          <w:rFonts w:ascii="Times New Roman" w:eastAsia="Times New Roman" w:hAnsi="Times New Roman" w:cs="David"/>
          <w:szCs w:val="24"/>
          <w:rtl/>
        </w:rPr>
        <w:t xml:space="preserve"> הקורא בפועל, </w:t>
      </w:r>
      <w:r w:rsidRPr="00B74639">
        <w:rPr>
          <w:rFonts w:ascii="Times New Roman" w:eastAsia="Times New Roman" w:hAnsi="Times New Roman" w:cs="David" w:hint="eastAsia"/>
          <w:szCs w:val="24"/>
          <w:rtl/>
        </w:rPr>
        <w:t>מיושמים</w:t>
      </w:r>
      <w:r w:rsidRPr="00B74639">
        <w:rPr>
          <w:rFonts w:ascii="Times New Roman" w:eastAsia="Times New Roman" w:hAnsi="Times New Roman" w:cs="David"/>
          <w:szCs w:val="24"/>
          <w:rtl/>
        </w:rPr>
        <w:t xml:space="preserve"> </w:t>
      </w:r>
      <w:r w:rsidRPr="00B74639">
        <w:rPr>
          <w:rFonts w:ascii="Times New Roman" w:eastAsia="Times New Roman" w:hAnsi="Times New Roman" w:cs="David"/>
          <w:b/>
          <w:bCs/>
          <w:szCs w:val="24"/>
          <w:rtl/>
        </w:rPr>
        <w:t>בפרק 5</w:t>
      </w:r>
      <w:r w:rsidRPr="00B74639">
        <w:rPr>
          <w:rFonts w:ascii="Times New Roman" w:eastAsia="Times New Roman" w:hAnsi="Times New Roman" w:cs="David"/>
          <w:szCs w:val="24"/>
          <w:rtl/>
        </w:rPr>
        <w:t xml:space="preserve"> עקרונות התרגום התרבותי </w:t>
      </w:r>
      <w:r w:rsidRPr="00B74639">
        <w:rPr>
          <w:rFonts w:ascii="Times New Roman" w:eastAsia="Times New Roman" w:hAnsi="Times New Roman" w:cs="David" w:hint="cs"/>
          <w:szCs w:val="24"/>
          <w:rtl/>
        </w:rPr>
        <w:t xml:space="preserve">ועקרונות הביבליותרפיה </w:t>
      </w:r>
      <w:r w:rsidRPr="00B74639">
        <w:rPr>
          <w:rFonts w:ascii="Times New Roman" w:eastAsia="Times New Roman" w:hAnsi="Times New Roman" w:cs="David"/>
          <w:szCs w:val="24"/>
          <w:rtl/>
        </w:rPr>
        <w:t xml:space="preserve">על התגובות הממשיות של הקוראים האיטלקיים, </w:t>
      </w:r>
      <w:r w:rsidRPr="00B74639">
        <w:rPr>
          <w:rFonts w:ascii="Times New Roman" w:eastAsia="Times New Roman" w:hAnsi="Times New Roman" w:cs="David" w:hint="cs"/>
          <w:szCs w:val="24"/>
          <w:rtl/>
        </w:rPr>
        <w:t>וכן</w:t>
      </w:r>
      <w:r w:rsidRPr="00B74639">
        <w:rPr>
          <w:rFonts w:ascii="Times New Roman" w:eastAsia="Times New Roman" w:hAnsi="Times New Roman" w:cs="David"/>
          <w:szCs w:val="24"/>
          <w:rtl/>
        </w:rPr>
        <w:t xml:space="preserve"> על פרשנות מבקרי </w:t>
      </w:r>
      <w:r w:rsidRPr="00B74639">
        <w:rPr>
          <w:rFonts w:ascii="Times New Roman" w:eastAsia="Times New Roman" w:hAnsi="Times New Roman" w:cs="David" w:hint="cs"/>
          <w:szCs w:val="24"/>
          <w:rtl/>
        </w:rPr>
        <w:t>ספרות ומראיינים</w:t>
      </w:r>
      <w:r w:rsidRPr="00B74639">
        <w:rPr>
          <w:rFonts w:ascii="Times New Roman" w:eastAsia="Times New Roman" w:hAnsi="Times New Roman" w:cs="David"/>
          <w:szCs w:val="24"/>
          <w:rtl/>
        </w:rPr>
        <w:t xml:space="preserve"> שהתפרסמו </w:t>
      </w:r>
      <w:r w:rsidRPr="00B74639">
        <w:rPr>
          <w:rFonts w:ascii="Times New Roman" w:eastAsia="Times New Roman" w:hAnsi="Times New Roman" w:cs="David" w:hint="cs"/>
          <w:szCs w:val="24"/>
          <w:rtl/>
        </w:rPr>
        <w:t>במרוצת</w:t>
      </w:r>
      <w:r w:rsidRPr="00B74639">
        <w:rPr>
          <w:rFonts w:ascii="Times New Roman" w:eastAsia="Times New Roman" w:hAnsi="Times New Roman" w:cs="David"/>
          <w:szCs w:val="24"/>
          <w:rtl/>
        </w:rPr>
        <w:t xml:space="preserve"> השנים. </w:t>
      </w:r>
      <w:r w:rsidRPr="00B74639">
        <w:rPr>
          <w:rFonts w:ascii="Times New Roman" w:eastAsia="Times New Roman" w:hAnsi="Times New Roman" w:cs="David" w:hint="cs"/>
          <w:szCs w:val="24"/>
          <w:rtl/>
        </w:rPr>
        <w:t>כמו כן</w:t>
      </w:r>
      <w:r w:rsidRPr="00B74639">
        <w:rPr>
          <w:rFonts w:ascii="Times New Roman" w:eastAsia="Times New Roman" w:hAnsi="Times New Roman" w:cs="David"/>
          <w:szCs w:val="24"/>
          <w:rtl/>
        </w:rPr>
        <w:t xml:space="preserve"> </w:t>
      </w:r>
      <w:r w:rsidRPr="00B74639">
        <w:rPr>
          <w:rFonts w:ascii="Times New Roman" w:eastAsia="Times New Roman" w:hAnsi="Times New Roman" w:cs="David" w:hint="cs"/>
          <w:szCs w:val="24"/>
          <w:rtl/>
        </w:rPr>
        <w:t>מושוות</w:t>
      </w:r>
      <w:r w:rsidRPr="00B74639">
        <w:rPr>
          <w:rFonts w:ascii="Times New Roman" w:hAnsi="Times New Roman" w:cs="David"/>
          <w:szCs w:val="24"/>
          <w:shd w:val="clear" w:color="auto" w:fill="FFFFFF"/>
          <w:rtl/>
        </w:rPr>
        <w:t xml:space="preserve"> תגובות הקוראים הפוטנציאליים </w:t>
      </w:r>
      <w:r w:rsidRPr="00B74639">
        <w:rPr>
          <w:rFonts w:ascii="Times New Roman" w:hAnsi="Times New Roman" w:cs="David" w:hint="cs"/>
          <w:szCs w:val="24"/>
          <w:shd w:val="clear" w:color="auto" w:fill="FFFFFF"/>
          <w:rtl/>
        </w:rPr>
        <w:t>לתגובות הקוראים</w:t>
      </w:r>
      <w:r w:rsidRPr="00B74639">
        <w:rPr>
          <w:rFonts w:ascii="Times New Roman" w:hAnsi="Times New Roman" w:cs="David"/>
          <w:szCs w:val="24"/>
          <w:shd w:val="clear" w:color="auto" w:fill="FFFFFF"/>
          <w:rtl/>
        </w:rPr>
        <w:t xml:space="preserve"> הממשיים </w:t>
      </w:r>
      <w:r w:rsidRPr="00B74639">
        <w:rPr>
          <w:rFonts w:ascii="Times New Roman" w:hAnsi="Times New Roman" w:cs="David" w:hint="cs"/>
          <w:szCs w:val="24"/>
          <w:shd w:val="clear" w:color="auto" w:fill="FFFFFF"/>
          <w:rtl/>
        </w:rPr>
        <w:t>מתוך עמידה על</w:t>
      </w:r>
      <w:r w:rsidRPr="00B74639">
        <w:rPr>
          <w:rFonts w:ascii="Times New Roman" w:hAnsi="Times New Roman" w:cs="David"/>
          <w:szCs w:val="24"/>
          <w:shd w:val="clear" w:color="auto" w:fill="FFFFFF"/>
          <w:rtl/>
        </w:rPr>
        <w:t xml:space="preserve"> </w:t>
      </w:r>
      <w:r w:rsidRPr="00B74639">
        <w:rPr>
          <w:rFonts w:ascii="Times New Roman" w:hAnsi="Times New Roman" w:cs="David" w:hint="cs"/>
          <w:szCs w:val="24"/>
          <w:shd w:val="clear" w:color="auto" w:fill="FFFFFF"/>
          <w:rtl/>
        </w:rPr>
        <w:t>הדמיון והשוני</w:t>
      </w:r>
      <w:r w:rsidRPr="00B74639">
        <w:rPr>
          <w:rFonts w:ascii="Times New Roman" w:hAnsi="Times New Roman" w:cs="David"/>
          <w:szCs w:val="24"/>
          <w:shd w:val="clear" w:color="auto" w:fill="FFFFFF"/>
          <w:rtl/>
        </w:rPr>
        <w:t xml:space="preserve"> </w:t>
      </w:r>
      <w:r w:rsidRPr="00B74639">
        <w:rPr>
          <w:rFonts w:ascii="Times New Roman" w:hAnsi="Times New Roman" w:cs="David" w:hint="eastAsia"/>
          <w:szCs w:val="24"/>
          <w:shd w:val="clear" w:color="auto" w:fill="FFFFFF"/>
          <w:rtl/>
        </w:rPr>
        <w:t>ב</w:t>
      </w:r>
      <w:r w:rsidRPr="00B74639">
        <w:rPr>
          <w:rFonts w:ascii="Times New Roman" w:hAnsi="Times New Roman" w:cs="David" w:hint="cs"/>
          <w:szCs w:val="24"/>
          <w:shd w:val="clear" w:color="auto" w:fill="FFFFFF"/>
          <w:rtl/>
        </w:rPr>
        <w:t>י</w:t>
      </w:r>
      <w:r w:rsidRPr="00B74639">
        <w:rPr>
          <w:rFonts w:ascii="Times New Roman" w:hAnsi="Times New Roman" w:cs="David" w:hint="eastAsia"/>
          <w:szCs w:val="24"/>
          <w:shd w:val="clear" w:color="auto" w:fill="FFFFFF"/>
          <w:rtl/>
        </w:rPr>
        <w:t>ניהם</w:t>
      </w:r>
      <w:r w:rsidRPr="00B74639">
        <w:rPr>
          <w:rFonts w:ascii="Times New Roman" w:hAnsi="Times New Roman" w:cs="David"/>
          <w:szCs w:val="24"/>
          <w:shd w:val="clear" w:color="auto" w:fill="FFFFFF"/>
          <w:rtl/>
        </w:rPr>
        <w:t xml:space="preserve">. </w:t>
      </w:r>
      <w:r w:rsidRPr="00B74639">
        <w:rPr>
          <w:rFonts w:ascii="Times New Roman" w:hAnsi="Times New Roman" w:cs="David" w:hint="cs"/>
          <w:szCs w:val="24"/>
          <w:shd w:val="clear" w:color="auto" w:fill="FFFFFF"/>
          <w:rtl/>
        </w:rPr>
        <w:t>השוואה זו</w:t>
      </w:r>
      <w:r w:rsidRPr="00B74639">
        <w:rPr>
          <w:rFonts w:ascii="Times New Roman" w:hAnsi="Times New Roman" w:cs="David"/>
          <w:szCs w:val="24"/>
          <w:shd w:val="clear" w:color="auto" w:fill="FFFFFF"/>
          <w:rtl/>
        </w:rPr>
        <w:t xml:space="preserve"> </w:t>
      </w:r>
      <w:r w:rsidRPr="00B74639">
        <w:rPr>
          <w:rFonts w:ascii="Times New Roman" w:hAnsi="Times New Roman" w:cs="David" w:hint="cs"/>
          <w:szCs w:val="24"/>
          <w:shd w:val="clear" w:color="auto" w:fill="FFFFFF"/>
          <w:rtl/>
        </w:rPr>
        <w:t>שופכת</w:t>
      </w:r>
      <w:r w:rsidRPr="00B74639">
        <w:rPr>
          <w:rFonts w:ascii="Times New Roman" w:hAnsi="Times New Roman" w:cs="David"/>
          <w:szCs w:val="24"/>
          <w:shd w:val="clear" w:color="auto" w:fill="FFFFFF"/>
          <w:rtl/>
        </w:rPr>
        <w:t xml:space="preserve"> </w:t>
      </w:r>
      <w:r w:rsidRPr="00B74639">
        <w:rPr>
          <w:rFonts w:ascii="Times New Roman" w:hAnsi="Times New Roman" w:cs="David" w:hint="eastAsia"/>
          <w:szCs w:val="24"/>
          <w:shd w:val="clear" w:color="auto" w:fill="FFFFFF"/>
          <w:rtl/>
        </w:rPr>
        <w:t>אור</w:t>
      </w:r>
      <w:r w:rsidRPr="00B74639">
        <w:rPr>
          <w:rFonts w:ascii="Times New Roman" w:hAnsi="Times New Roman" w:cs="David"/>
          <w:szCs w:val="24"/>
          <w:shd w:val="clear" w:color="auto" w:fill="FFFFFF"/>
          <w:rtl/>
        </w:rPr>
        <w:t xml:space="preserve"> </w:t>
      </w:r>
      <w:r w:rsidRPr="00B74639">
        <w:rPr>
          <w:rFonts w:ascii="Times New Roman" w:hAnsi="Times New Roman" w:cs="David" w:hint="eastAsia"/>
          <w:szCs w:val="24"/>
          <w:shd w:val="clear" w:color="auto" w:fill="FFFFFF"/>
          <w:rtl/>
        </w:rPr>
        <w:t>על</w:t>
      </w:r>
      <w:r w:rsidRPr="00B74639">
        <w:rPr>
          <w:rFonts w:ascii="Times New Roman" w:hAnsi="Times New Roman" w:cs="David"/>
          <w:szCs w:val="24"/>
          <w:shd w:val="clear" w:color="auto" w:fill="FFFFFF"/>
          <w:rtl/>
        </w:rPr>
        <w:t xml:space="preserve"> </w:t>
      </w:r>
      <w:r w:rsidRPr="00B74639">
        <w:rPr>
          <w:rFonts w:ascii="Times New Roman" w:hAnsi="Times New Roman" w:cs="David" w:hint="eastAsia"/>
          <w:szCs w:val="24"/>
          <w:shd w:val="clear" w:color="auto" w:fill="FFFFFF"/>
          <w:rtl/>
        </w:rPr>
        <w:t>ה</w:t>
      </w:r>
      <w:r w:rsidRPr="00B74639">
        <w:rPr>
          <w:rFonts w:ascii="Times New Roman" w:hAnsi="Times New Roman" w:cs="David"/>
          <w:szCs w:val="24"/>
          <w:shd w:val="clear" w:color="auto" w:fill="FFFFFF"/>
          <w:rtl/>
        </w:rPr>
        <w:t xml:space="preserve">אפשרות </w:t>
      </w:r>
      <w:r w:rsidRPr="00B74639">
        <w:rPr>
          <w:rFonts w:ascii="Times New Roman" w:hAnsi="Times New Roman" w:cs="David" w:hint="eastAsia"/>
          <w:szCs w:val="24"/>
          <w:shd w:val="clear" w:color="auto" w:fill="FFFFFF"/>
          <w:rtl/>
        </w:rPr>
        <w:t>לראות</w:t>
      </w:r>
      <w:r w:rsidRPr="00B74639">
        <w:rPr>
          <w:rFonts w:ascii="Times New Roman" w:hAnsi="Times New Roman" w:cs="David"/>
          <w:szCs w:val="24"/>
          <w:shd w:val="clear" w:color="auto" w:fill="FFFFFF"/>
          <w:rtl/>
        </w:rPr>
        <w:t xml:space="preserve"> </w:t>
      </w:r>
      <w:r w:rsidRPr="00B74639">
        <w:rPr>
          <w:rFonts w:ascii="Times New Roman" w:hAnsi="Times New Roman" w:cs="David" w:hint="eastAsia"/>
          <w:szCs w:val="24"/>
          <w:shd w:val="clear" w:color="auto" w:fill="FFFFFF"/>
          <w:rtl/>
        </w:rPr>
        <w:t>ב</w:t>
      </w:r>
      <w:r w:rsidRPr="00B74639">
        <w:rPr>
          <w:rFonts w:ascii="Times New Roman" w:hAnsi="Times New Roman" w:cs="David"/>
          <w:szCs w:val="24"/>
          <w:shd w:val="clear" w:color="auto" w:fill="FFFFFF"/>
          <w:rtl/>
        </w:rPr>
        <w:t xml:space="preserve">התקבלות היצירות של יהושע באיטליה </w:t>
      </w:r>
      <w:r w:rsidRPr="00B74639">
        <w:rPr>
          <w:rFonts w:ascii="Times New Roman" w:hAnsi="Times New Roman" w:cs="David" w:hint="cs"/>
          <w:szCs w:val="24"/>
          <w:shd w:val="clear" w:color="auto" w:fill="FFFFFF"/>
          <w:rtl/>
        </w:rPr>
        <w:t xml:space="preserve">בפרט </w:t>
      </w:r>
      <w:r w:rsidRPr="00B74639">
        <w:rPr>
          <w:rFonts w:ascii="Times New Roman" w:hAnsi="Times New Roman" w:cs="David"/>
          <w:szCs w:val="24"/>
          <w:shd w:val="clear" w:color="auto" w:fill="FFFFFF"/>
          <w:rtl/>
        </w:rPr>
        <w:t xml:space="preserve">"תהליך טיפולי", </w:t>
      </w:r>
      <w:r w:rsidRPr="00B74639">
        <w:rPr>
          <w:rFonts w:ascii="Times New Roman" w:hAnsi="Times New Roman" w:cs="David" w:hint="cs"/>
          <w:szCs w:val="24"/>
          <w:shd w:val="clear" w:color="auto" w:fill="FFFFFF"/>
          <w:rtl/>
        </w:rPr>
        <w:t>המתנהל</w:t>
      </w:r>
      <w:r w:rsidRPr="00B74639">
        <w:rPr>
          <w:rFonts w:ascii="Times New Roman" w:hAnsi="Times New Roman" w:cs="David"/>
          <w:szCs w:val="24"/>
          <w:shd w:val="clear" w:color="auto" w:fill="FFFFFF"/>
          <w:rtl/>
        </w:rPr>
        <w:t xml:space="preserve"> בעזרת היצירה הספרותית המתורגמת כמרחב ביניים בין</w:t>
      </w:r>
      <w:r w:rsidRPr="00B74639">
        <w:rPr>
          <w:rFonts w:ascii="Times New Roman" w:hAnsi="Times New Roman" w:cs="David" w:hint="cs"/>
          <w:szCs w:val="24"/>
          <w:shd w:val="clear" w:color="auto" w:fill="FFFFFF"/>
          <w:rtl/>
        </w:rPr>
        <w:t>-תרבותי,</w:t>
      </w:r>
      <w:r w:rsidRPr="00B74639">
        <w:rPr>
          <w:rFonts w:ascii="Times New Roman" w:eastAsia="Times New Roman" w:hAnsi="Times New Roman" w:cs="David" w:hint="cs"/>
          <w:szCs w:val="24"/>
          <w:rtl/>
        </w:rPr>
        <w:t xml:space="preserve"> ו</w:t>
      </w:r>
      <w:r w:rsidRPr="00B74639">
        <w:rPr>
          <w:rFonts w:ascii="Times New Roman" w:hAnsi="Times New Roman" w:cs="David"/>
          <w:szCs w:val="24"/>
          <w:rtl/>
          <w:lang w:val="it-IT"/>
        </w:rPr>
        <w:t xml:space="preserve">על יצירת ספרות מתורגמת </w:t>
      </w:r>
      <w:r w:rsidRPr="00B74639">
        <w:rPr>
          <w:rFonts w:ascii="Times New Roman" w:hAnsi="Times New Roman" w:cs="David" w:hint="cs"/>
          <w:szCs w:val="24"/>
          <w:rtl/>
          <w:lang w:val="it-IT"/>
        </w:rPr>
        <w:t xml:space="preserve">בכלל </w:t>
      </w:r>
      <w:r w:rsidRPr="00B74639">
        <w:rPr>
          <w:rFonts w:ascii="Times New Roman" w:hAnsi="Times New Roman" w:cs="David"/>
          <w:szCs w:val="24"/>
          <w:rtl/>
          <w:lang w:val="it-IT"/>
        </w:rPr>
        <w:t>כמרחב ביניים בין-תרבותי בעל איכויות תרפויטיות עבור הקורא.</w:t>
      </w:r>
    </w:p>
    <w:p w:rsidR="00104D5B" w:rsidRPr="00C934CE" w:rsidRDefault="00104D5B" w:rsidP="00C934CE">
      <w:pPr>
        <w:shd w:val="clear" w:color="auto" w:fill="FFFFFF"/>
        <w:bidi/>
        <w:spacing w:after="0" w:line="360" w:lineRule="auto"/>
        <w:ind w:firstLine="708"/>
        <w:jc w:val="both"/>
        <w:rPr>
          <w:rFonts w:ascii="Times New Roman" w:eastAsia="Times New Roman" w:hAnsi="Times New Roman" w:cs="David"/>
          <w:szCs w:val="24"/>
          <w:rtl/>
        </w:rPr>
        <w:sectPr w:rsidR="00104D5B" w:rsidRPr="00C934CE" w:rsidSect="0057539A">
          <w:footerReference w:type="default" r:id="rId4"/>
          <w:footerReference w:type="first" r:id="rId5"/>
          <w:pgSz w:w="12240" w:h="15840"/>
          <w:pgMar w:top="1701" w:right="1701" w:bottom="1701" w:left="1701" w:header="720" w:footer="720" w:gutter="0"/>
          <w:pgNumType w:fmt="hebrew1" w:start="1"/>
          <w:cols w:space="720"/>
          <w:docGrid w:linePitch="360"/>
        </w:sectPr>
      </w:pPr>
      <w:bookmarkStart w:id="1" w:name="_GoBack"/>
      <w:bookmarkEnd w:id="1"/>
    </w:p>
    <w:p w:rsidR="00A82267" w:rsidRDefault="00A82267"/>
    <w:sectPr w:rsidR="00A8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914744"/>
      <w:docPartObj>
        <w:docPartGallery w:val="Page Numbers (Bottom of Page)"/>
        <w:docPartUnique/>
      </w:docPartObj>
    </w:sdtPr>
    <w:sdtEndPr/>
    <w:sdtContent>
      <w:p w:rsidR="009C6E5F" w:rsidRDefault="00C934CE">
        <w:pPr>
          <w:pStyle w:val="a3"/>
          <w:jc w:val="center"/>
        </w:pPr>
        <w:r>
          <w:fldChar w:fldCharType="begin"/>
        </w:r>
        <w:r>
          <w:instrText xml:space="preserve"> PAGE   \* MERGEFORMAT </w:instrText>
        </w:r>
        <w:r>
          <w:fldChar w:fldCharType="separate"/>
        </w:r>
        <w:r>
          <w:rPr>
            <w:rFonts w:hint="eastAsia"/>
            <w:noProof/>
            <w:rtl/>
          </w:rPr>
          <w:t>א</w:t>
        </w:r>
        <w:r>
          <w:rPr>
            <w:noProof/>
          </w:rPr>
          <w:fldChar w:fldCharType="end"/>
        </w:r>
      </w:p>
    </w:sdtContent>
  </w:sdt>
  <w:p w:rsidR="009C6E5F" w:rsidRDefault="00C934C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914736"/>
      <w:docPartObj>
        <w:docPartGallery w:val="Page Numbers (Bottom of Page)"/>
        <w:docPartUnique/>
      </w:docPartObj>
    </w:sdtPr>
    <w:sdtEndPr/>
    <w:sdtContent>
      <w:p w:rsidR="009C6E5F" w:rsidRDefault="00C934CE">
        <w:pPr>
          <w:pStyle w:val="a3"/>
          <w:jc w:val="center"/>
        </w:pPr>
        <w:r>
          <w:fldChar w:fldCharType="begin"/>
        </w:r>
        <w:r>
          <w:instrText xml:space="preserve"> PAGE   \* MERGEFORMAT </w:instrText>
        </w:r>
        <w:r>
          <w:fldChar w:fldCharType="separate"/>
        </w:r>
        <w:r>
          <w:rPr>
            <w:rFonts w:hint="eastAsia"/>
            <w:noProof/>
            <w:rtl/>
          </w:rPr>
          <w:t>א</w:t>
        </w:r>
        <w:r>
          <w:rPr>
            <w:noProof/>
          </w:rPr>
          <w:fldChar w:fldCharType="end"/>
        </w:r>
      </w:p>
    </w:sdtContent>
  </w:sdt>
  <w:p w:rsidR="009C6E5F" w:rsidRDefault="00C934C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5B"/>
    <w:rsid w:val="00104D5B"/>
    <w:rsid w:val="00A82267"/>
    <w:rsid w:val="00B501E6"/>
    <w:rsid w:val="00C934CE"/>
    <w:rsid w:val="00EA09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C771"/>
  <w15:chartTrackingRefBased/>
  <w15:docId w15:val="{462E757C-0FB6-4ED2-B076-A0F991B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D5B"/>
    <w:pPr>
      <w:spacing w:after="200" w:line="276" w:lineRule="auto"/>
    </w:pPr>
  </w:style>
  <w:style w:type="paragraph" w:styleId="1">
    <w:name w:val="heading 1"/>
    <w:basedOn w:val="a"/>
    <w:next w:val="a"/>
    <w:link w:val="10"/>
    <w:qFormat/>
    <w:rsid w:val="00104D5B"/>
    <w:pPr>
      <w:bidi/>
      <w:spacing w:after="120" w:line="360" w:lineRule="auto"/>
      <w:jc w:val="both"/>
      <w:outlineLvl w:val="0"/>
    </w:pPr>
    <w:rPr>
      <w:rFonts w:ascii="David" w:hAnsi="David" w:cs="David"/>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04D5B"/>
    <w:rPr>
      <w:rFonts w:ascii="David" w:hAnsi="David" w:cs="David"/>
      <w:b/>
      <w:bCs/>
      <w:sz w:val="32"/>
      <w:szCs w:val="32"/>
    </w:rPr>
  </w:style>
  <w:style w:type="paragraph" w:styleId="a3">
    <w:name w:val="footer"/>
    <w:basedOn w:val="a"/>
    <w:link w:val="a4"/>
    <w:uiPriority w:val="99"/>
    <w:unhideWhenUsed/>
    <w:rsid w:val="00104D5B"/>
    <w:pPr>
      <w:tabs>
        <w:tab w:val="center" w:pos="4680"/>
        <w:tab w:val="right" w:pos="9360"/>
      </w:tabs>
      <w:spacing w:after="0" w:line="240" w:lineRule="auto"/>
    </w:pPr>
  </w:style>
  <w:style w:type="character" w:customStyle="1" w:styleId="a4">
    <w:name w:val="כותרת תחתונה תו"/>
    <w:basedOn w:val="a0"/>
    <w:link w:val="a3"/>
    <w:uiPriority w:val="99"/>
    <w:rsid w:val="0010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2020-04-16T08:30:00Z</dcterms:created>
  <dcterms:modified xsi:type="dcterms:W3CDTF">2020-04-16T08:34:00Z</dcterms:modified>
</cp:coreProperties>
</file>